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 xml:space="preserve"> </w:t>
      </w:r>
      <w:r>
        <w:rPr>
          <w:rFonts w:cs="" w:asciiTheme="majorBidi" w:cstheme="majorBidi" w:hAnsiTheme="majorBidi"/>
          <w:sz w:val="28"/>
          <w:szCs w:val="28"/>
          <w:lang w:val="en-US"/>
        </w:rPr>
        <w:t>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  <w:lang w:val="en-US"/>
        </w:rPr>
      </w:pPr>
      <w:r>
        <w:rPr>
          <w:rFonts w:cs="" w:asciiTheme="majorBidi" w:cstheme="majorBidi" w:hAnsiTheme="majorBidi"/>
          <w:sz w:val="28"/>
          <w:szCs w:val="28"/>
          <w:lang w:val="en-US"/>
        </w:rPr>
      </w:r>
    </w:p>
    <w:tbl>
      <w:tblPr>
        <w:tblStyle w:val="ab"/>
        <w:tblW w:w="99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firstRow="1" w:lastRow="0" w:firstColumn="1" w:lastColumn="0"/>
      </w:tblPr>
      <w:tblGrid>
        <w:gridCol w:w="3273"/>
        <w:gridCol w:w="3284"/>
        <w:gridCol w:w="3365"/>
      </w:tblGrid>
      <w:tr>
        <w:trPr/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4"/>
                <w:szCs w:val="24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</w: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  <w:t>Директор МБОУ-СОШ р.п.Пушкино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  <w:t>Денисова Л.Г.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  <w:t>Протокол</w:t>
            </w: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  <w:t xml:space="preserve"> №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  <w:lang w:val="en-US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  <w:t>от</w:t>
            </w:r>
            <w:r>
              <w:rPr>
                <w:rFonts w:cs="" w:asciiTheme="majorBidi" w:cstheme="majorBidi" w:hAnsiTheme="majorBidi"/>
                <w:sz w:val="24"/>
                <w:szCs w:val="24"/>
                <w:lang w:val="en-US"/>
              </w:rPr>
              <w:t xml:space="preserve"> “11.06.2024”</w:t>
            </w:r>
          </w:p>
          <w:p>
            <w:pPr>
              <w:pStyle w:val="Normal"/>
              <w:spacing w:lineRule="auto" w:line="240" w:before="0" w:after="0"/>
              <w:rPr>
                <w:rFonts w:cs="" w:asciiTheme="majorBidi" w:cstheme="majorBidi" w:hAnsiTheme="majorBidi"/>
                <w:sz w:val="24"/>
                <w:szCs w:val="24"/>
              </w:rPr>
            </w:pPr>
            <w:r>
              <w:rPr>
                <w:rFonts w:cs="" w:asciiTheme="majorBidi" w:cstheme="majorBidi" w:hAnsiTheme="majorBidi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cs="" w:asciiTheme="majorBidi" w:cstheme="majorBidi" w:hAnsiTheme="majorBidi"/>
          <w:lang w:val="en-US"/>
        </w:rPr>
      </w:pPr>
      <w:r>
        <w:rPr>
          <w:rFonts w:cs="" w:asciiTheme="majorBidi" w:cstheme="majorBidi" w:hAnsiTheme="majorBidi"/>
          <w:lang w:val="en-US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УЧЕБНЫЙ ПЛАН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начального общего образования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на 202</w:t>
      </w:r>
      <w:r>
        <w:rPr>
          <w:rFonts w:eastAsia="Calibri" w:cs="" w:asciiTheme="majorBidi" w:cstheme="majorBidi" w:hAnsiTheme="majorBidi"/>
          <w:color w:val="auto"/>
          <w:kern w:val="0"/>
          <w:sz w:val="28"/>
          <w:szCs w:val="28"/>
          <w:lang w:val="ru-RU" w:eastAsia="en-US" w:bidi="ar-SA"/>
        </w:rPr>
        <w:t>4</w:t>
      </w:r>
      <w:r>
        <w:rPr>
          <w:rFonts w:cs="" w:asciiTheme="majorBidi" w:cstheme="majorBidi" w:hAnsiTheme="majorBidi"/>
          <w:sz w:val="28"/>
          <w:szCs w:val="28"/>
        </w:rPr>
        <w:t xml:space="preserve"> – 202</w:t>
      </w:r>
      <w:r>
        <w:rPr>
          <w:rFonts w:eastAsia="Calibri" w:cs="" w:asciiTheme="majorBidi" w:cstheme="majorBidi" w:hAnsiTheme="majorBidi"/>
          <w:color w:val="auto"/>
          <w:kern w:val="0"/>
          <w:sz w:val="28"/>
          <w:szCs w:val="28"/>
          <w:lang w:val="ru-RU" w:eastAsia="en-US" w:bidi="ar-SA"/>
        </w:rPr>
        <w:t>5</w:t>
      </w:r>
      <w:r>
        <w:rPr>
          <w:rFonts w:cs="" w:asciiTheme="majorBidi" w:cstheme="majorBidi" w:hAnsiTheme="majorBidi"/>
          <w:sz w:val="28"/>
          <w:szCs w:val="28"/>
        </w:rPr>
        <w:t xml:space="preserve"> учебный год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Советский муниципальный район, Саратовская область 202</w:t>
      </w:r>
      <w:r>
        <w:rPr>
          <w:rFonts w:eastAsia="Calibri" w:cs="" w:asciiTheme="majorBidi" w:cstheme="majorBidi" w:hAnsiTheme="majorBidi"/>
          <w:color w:val="auto"/>
          <w:kern w:val="0"/>
          <w:sz w:val="28"/>
          <w:szCs w:val="28"/>
          <w:lang w:val="ru-RU" w:eastAsia="en-US" w:bidi="ar-SA"/>
        </w:rPr>
        <w:t>4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  <w:r>
        <w:br w:type="page"/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ПОЯСНИТЕЛЬНАЯ ЗАПИСКА</w:t>
      </w:r>
    </w:p>
    <w:p>
      <w:pPr>
        <w:pStyle w:val="Normal"/>
        <w:spacing w:lineRule="auto" w:line="276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начального общего образования 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  <w:r>
        <w:rPr>
          <w:rFonts w:cs="" w:asciiTheme="majorBidi" w:cstheme="majorBidi" w:hAnsiTheme="majorBidi"/>
          <w:sz w:val="28"/>
          <w:szCs w:val="28"/>
        </w:rPr>
        <w:t xml:space="preserve">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(далее - учебный план) для 1-4 классов, реализующих основную образовательную программу начального общего образования, соответствующую ФГОС НОО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является частью образовательной программы Муниципальное бюджетное общеобразовательное учреждение - средняя общеобразовательная школа р.п. Пушкино Советского района Саратовской области, разработанной в соответствии с ФГОС начального общего образования, с учетом Федеральной образовательной программой начального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>
      <w:pPr>
        <w:pStyle w:val="Normal"/>
        <w:spacing w:lineRule="auto" w:line="276"/>
        <w:ind w:firstLine="567"/>
        <w:jc w:val="both"/>
        <w:rPr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год в 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  <w:r>
        <w:rPr>
          <w:rFonts w:cs="" w:asciiTheme="majorBidi" w:cstheme="majorBidi" w:hAnsiTheme="majorBidi"/>
          <w:sz w:val="28"/>
          <w:szCs w:val="28"/>
        </w:rPr>
        <w:t xml:space="preserve">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начинается </w:t>
      </w:r>
      <w:r>
        <w:rPr>
          <w:rFonts w:cs="" w:asciiTheme="majorBidi" w:cstheme="majorBidi" w:hAnsiTheme="majorBidi"/>
          <w:sz w:val="28"/>
          <w:szCs w:val="28"/>
        </w:rPr>
        <w:t xml:space="preserve">02.09.2024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и заканчивается </w:t>
      </w:r>
      <w:r>
        <w:rPr>
          <w:rFonts w:cs="" w:asciiTheme="majorBidi" w:cstheme="majorBidi" w:hAnsiTheme="majorBidi"/>
          <w:sz w:val="28"/>
          <w:szCs w:val="28"/>
        </w:rPr>
        <w:t>26.05.202</w:t>
      </w:r>
      <w:r>
        <w:rPr>
          <w:rFonts w:eastAsia="Calibri" w:cs="" w:asciiTheme="majorBidi" w:cstheme="majorBidi" w:hAnsiTheme="majorBidi"/>
          <w:color w:val="auto"/>
          <w:kern w:val="0"/>
          <w:sz w:val="28"/>
          <w:szCs w:val="28"/>
          <w:lang w:val="ru-RU" w:eastAsia="en-US" w:bidi="ar-SA"/>
        </w:rPr>
        <w:t>5</w:t>
      </w:r>
      <w:r>
        <w:rPr>
          <w:rFonts w:cs="" w:asciiTheme="majorBidi" w:cstheme="majorBidi" w:hAnsiTheme="majorBidi"/>
          <w:sz w:val="28"/>
          <w:szCs w:val="28"/>
        </w:rPr>
        <w:t xml:space="preserve">. 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Максимальный объем аудиторной нагрузки обучающихся в неделю составляет  в 1 классе - 21 час, во 2 – 4 классах – 23 часа .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для обучающихся 2-4 классов - не более 5 уроков.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>
        <w:rPr>
          <w:rFonts w:cs="" w:asciiTheme="majorBidi" w:cstheme="majorBidi" w:hAnsiTheme="majorBidi"/>
          <w:sz w:val="28"/>
          <w:szCs w:val="28"/>
        </w:rPr>
        <w:t>45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минут, за исключением 1 класса.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Учебные занятия для учащихся 2-4 классов проводятся по 5-и дневной учебной неделе.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>
      <w:pPr>
        <w:pStyle w:val="Normal"/>
        <w:ind w:firstLine="567"/>
        <w:jc w:val="both"/>
        <w:rPr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В 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  <w:r>
        <w:rPr>
          <w:rFonts w:cs="" w:asciiTheme="majorBidi" w:cstheme="majorBidi" w:hAnsiTheme="majorBidi"/>
          <w:sz w:val="28"/>
          <w:szCs w:val="28"/>
        </w:rPr>
        <w:t xml:space="preserve"> 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языком обучения является </w:t>
      </w:r>
      <w:r>
        <w:rPr>
          <w:rFonts w:cs="" w:asciiTheme="majorBidi" w:cstheme="majorBidi" w:hAnsiTheme="majorBidi"/>
          <w:sz w:val="28"/>
          <w:szCs w:val="28"/>
        </w:rPr>
        <w:t xml:space="preserve"> Русский язык.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При изучении предметов </w:t>
      </w:r>
      <w:r>
        <w:rPr>
          <w:rStyle w:val="Markedcontent"/>
          <w:rFonts w:cs="" w:asciiTheme="majorBidi" w:cstheme="majorBidi" w:hAnsiTheme="majorBidi"/>
        </w:rPr>
        <w:t xml:space="preserve">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осуществляется деление учащихся на подгруппы.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безотметочными и оцениваются «зачет» или «незачет» по итогам четверти. 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порядке</w:t>
        <w:br/>
        <w:t xml:space="preserve">текущего контроля успеваемости и промежуточной аттестации обучающихся Муниципальное бюджетное общеобразовательное учреждение - средняя общеобразовательная школа р.п. Пушкино Советского района Саратовской области. 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 на критериальной основе, в форме письменных заключений учителя, по итогам проверки самостоятельных работ.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 Нормативный срок освоения ООП НОО составляет 4 года.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sectPr>
          <w:type w:val="nextPage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tbl>
      <w:tblPr>
        <w:tblStyle w:val="ab"/>
        <w:tblW w:w="1454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425"/>
        <w:gridCol w:w="2424"/>
        <w:gridCol w:w="2425"/>
        <w:gridCol w:w="2425"/>
        <w:gridCol w:w="2424"/>
        <w:gridCol w:w="2425"/>
      </w:tblGrid>
      <w:tr>
        <w:trPr/>
        <w:tc>
          <w:tcPr>
            <w:tcW w:w="2425" w:type="dxa"/>
            <w:vMerge w:val="restart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Предметная область</w:t>
            </w:r>
          </w:p>
        </w:tc>
        <w:tc>
          <w:tcPr>
            <w:tcW w:w="2424" w:type="dxa"/>
            <w:vMerge w:val="restart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Учебный предмет/курс</w:t>
            </w:r>
          </w:p>
        </w:tc>
        <w:tc>
          <w:tcPr>
            <w:tcW w:w="9699" w:type="dxa"/>
            <w:gridSpan w:val="4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Количество часов в неделю</w:t>
            </w:r>
          </w:p>
        </w:tc>
      </w:tr>
      <w:tr>
        <w:trPr/>
        <w:tc>
          <w:tcPr>
            <w:tcW w:w="242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424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425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1</w:t>
            </w:r>
          </w:p>
        </w:tc>
        <w:tc>
          <w:tcPr>
            <w:tcW w:w="2425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2</w:t>
            </w:r>
          </w:p>
        </w:tc>
        <w:tc>
          <w:tcPr>
            <w:tcW w:w="2424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3</w:t>
            </w:r>
          </w:p>
        </w:tc>
        <w:tc>
          <w:tcPr>
            <w:tcW w:w="2425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4</w:t>
            </w:r>
          </w:p>
        </w:tc>
      </w:tr>
      <w:tr>
        <w:trPr/>
        <w:tc>
          <w:tcPr>
            <w:tcW w:w="14548" w:type="dxa"/>
            <w:gridSpan w:val="6"/>
            <w:tcBorders/>
            <w:shd w:fill="FFFFB3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Обязательная часть</w:t>
            </w:r>
          </w:p>
        </w:tc>
      </w:tr>
      <w:tr>
        <w:trPr/>
        <w:tc>
          <w:tcPr>
            <w:tcW w:w="2425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Русский язык и литературное чтение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Русский язык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5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5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5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5</w:t>
            </w:r>
          </w:p>
        </w:tc>
      </w:tr>
      <w:tr>
        <w:trPr/>
        <w:tc>
          <w:tcPr>
            <w:tcW w:w="242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Литературное чтение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4</w:t>
            </w:r>
          </w:p>
        </w:tc>
      </w:tr>
      <w:tr>
        <w:trPr/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Иностранный язык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Иностранный язык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  <w:tr>
        <w:trPr/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Математика и информатика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Математика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4</w:t>
            </w:r>
          </w:p>
        </w:tc>
      </w:tr>
      <w:tr>
        <w:trPr/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Обществознание и естествознание ("окружающий мир")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Окружающий мир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  <w:tr>
        <w:trPr/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Основы религиозных культур и светской этики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Основы религиозных культур и светской этики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2425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Искусство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Изобразительное искусство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242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Музыка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Технология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Труд (технология)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Физическая культура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Физическая культура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  <w:tr>
        <w:trPr/>
        <w:tc>
          <w:tcPr>
            <w:tcW w:w="4849" w:type="dxa"/>
            <w:gridSpan w:val="2"/>
            <w:tcBorders/>
            <w:shd w:fill="00FF00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Итого</w:t>
            </w:r>
          </w:p>
        </w:tc>
        <w:tc>
          <w:tcPr>
            <w:tcW w:w="2425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20</w:t>
            </w:r>
          </w:p>
        </w:tc>
        <w:tc>
          <w:tcPr>
            <w:tcW w:w="2425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22</w:t>
            </w:r>
          </w:p>
        </w:tc>
        <w:tc>
          <w:tcPr>
            <w:tcW w:w="2424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22</w:t>
            </w:r>
          </w:p>
        </w:tc>
        <w:tc>
          <w:tcPr>
            <w:tcW w:w="2425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23</w:t>
            </w:r>
          </w:p>
        </w:tc>
      </w:tr>
      <w:tr>
        <w:trPr/>
        <w:tc>
          <w:tcPr>
            <w:tcW w:w="14548" w:type="dxa"/>
            <w:gridSpan w:val="6"/>
            <w:tcBorders/>
            <w:shd w:fill="FFFFB3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>
        <w:trPr/>
        <w:tc>
          <w:tcPr>
            <w:tcW w:w="4849" w:type="dxa"/>
            <w:gridSpan w:val="2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Наименование учебного курса</w:t>
            </w:r>
          </w:p>
        </w:tc>
        <w:tc>
          <w:tcPr>
            <w:tcW w:w="2425" w:type="dxa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425" w:type="dxa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424" w:type="dxa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425" w:type="dxa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</w:tr>
      <w:tr>
        <w:trPr/>
        <w:tc>
          <w:tcPr>
            <w:tcW w:w="4849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Основы финансовой грамотности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</w:tr>
      <w:tr>
        <w:trPr/>
        <w:tc>
          <w:tcPr>
            <w:tcW w:w="4849" w:type="dxa"/>
            <w:gridSpan w:val="2"/>
            <w:tcBorders/>
            <w:shd w:fill="00FF00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Итого</w:t>
            </w:r>
          </w:p>
        </w:tc>
        <w:tc>
          <w:tcPr>
            <w:tcW w:w="2425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5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4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5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0</w:t>
            </w:r>
          </w:p>
        </w:tc>
      </w:tr>
      <w:tr>
        <w:trPr/>
        <w:tc>
          <w:tcPr>
            <w:tcW w:w="4849" w:type="dxa"/>
            <w:gridSpan w:val="2"/>
            <w:tcBorders/>
            <w:shd w:fill="00FF00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ИТОГО недельная нагрузка</w:t>
            </w:r>
          </w:p>
        </w:tc>
        <w:tc>
          <w:tcPr>
            <w:tcW w:w="2425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21</w:t>
            </w:r>
          </w:p>
        </w:tc>
        <w:tc>
          <w:tcPr>
            <w:tcW w:w="2425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23</w:t>
            </w:r>
          </w:p>
        </w:tc>
        <w:tc>
          <w:tcPr>
            <w:tcW w:w="2424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23</w:t>
            </w:r>
          </w:p>
        </w:tc>
        <w:tc>
          <w:tcPr>
            <w:tcW w:w="2425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23</w:t>
            </w:r>
          </w:p>
        </w:tc>
      </w:tr>
      <w:tr>
        <w:trPr/>
        <w:tc>
          <w:tcPr>
            <w:tcW w:w="4849" w:type="dxa"/>
            <w:gridSpan w:val="2"/>
            <w:tcBorders/>
            <w:shd w:fill="FCE3FC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Количество учебных недель</w:t>
            </w:r>
          </w:p>
        </w:tc>
        <w:tc>
          <w:tcPr>
            <w:tcW w:w="2425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33</w:t>
            </w:r>
          </w:p>
        </w:tc>
        <w:tc>
          <w:tcPr>
            <w:tcW w:w="2425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34</w:t>
            </w:r>
          </w:p>
        </w:tc>
        <w:tc>
          <w:tcPr>
            <w:tcW w:w="2424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34</w:t>
            </w:r>
          </w:p>
        </w:tc>
        <w:tc>
          <w:tcPr>
            <w:tcW w:w="2425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34</w:t>
            </w:r>
          </w:p>
        </w:tc>
      </w:tr>
      <w:tr>
        <w:trPr/>
        <w:tc>
          <w:tcPr>
            <w:tcW w:w="4849" w:type="dxa"/>
            <w:gridSpan w:val="2"/>
            <w:tcBorders/>
            <w:shd w:fill="FCE3FC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Всего часов в год</w:t>
            </w:r>
          </w:p>
        </w:tc>
        <w:tc>
          <w:tcPr>
            <w:tcW w:w="2425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693</w:t>
            </w:r>
          </w:p>
        </w:tc>
        <w:tc>
          <w:tcPr>
            <w:tcW w:w="2425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782</w:t>
            </w:r>
          </w:p>
        </w:tc>
        <w:tc>
          <w:tcPr>
            <w:tcW w:w="2424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782</w:t>
            </w:r>
          </w:p>
        </w:tc>
        <w:tc>
          <w:tcPr>
            <w:tcW w:w="2425" w:type="dxa"/>
            <w:tcBorders/>
            <w:shd w:fill="FCE3FC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782</w:t>
            </w:r>
          </w:p>
        </w:tc>
      </w:tr>
    </w:tbl>
    <w:p>
      <w:pPr>
        <w:pStyle w:val="Normal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  <w:r>
        <w:br w:type="page"/>
      </w:r>
    </w:p>
    <w:p>
      <w:pPr>
        <w:pStyle w:val="Normal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b/>
          <w:sz w:val="32"/>
        </w:rPr>
        <w:t>План внеурочной деятельности (недельный)</w:t>
      </w:r>
    </w:p>
    <w:p>
      <w:pPr>
        <w:pStyle w:val="Normal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/>
        <w:t>Муниципальное бюджетное общеобразовательное учреждение - средняя общеобразовательная школа р.п. Пушкино Советского района Саратовской области</w:t>
      </w:r>
    </w:p>
    <w:tbl>
      <w:tblPr>
        <w:tblStyle w:val="ab"/>
        <w:tblW w:w="1454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849"/>
        <w:gridCol w:w="2425"/>
        <w:gridCol w:w="2424"/>
        <w:gridCol w:w="2425"/>
        <w:gridCol w:w="2426"/>
      </w:tblGrid>
      <w:tr>
        <w:trPr/>
        <w:tc>
          <w:tcPr>
            <w:tcW w:w="4849" w:type="dxa"/>
            <w:vMerge w:val="restart"/>
            <w:tcBorders/>
            <w:shd w:fill="D9D9D9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Учебные курсы</w:t>
            </w:r>
          </w:p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9700" w:type="dxa"/>
            <w:gridSpan w:val="4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Количество часов в неделю</w:t>
            </w:r>
          </w:p>
        </w:tc>
      </w:tr>
      <w:tr>
        <w:trPr/>
        <w:tc>
          <w:tcPr>
            <w:tcW w:w="484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425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1</w:t>
            </w:r>
          </w:p>
        </w:tc>
        <w:tc>
          <w:tcPr>
            <w:tcW w:w="2424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2</w:t>
            </w:r>
          </w:p>
        </w:tc>
        <w:tc>
          <w:tcPr>
            <w:tcW w:w="2425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3</w:t>
            </w:r>
          </w:p>
        </w:tc>
        <w:tc>
          <w:tcPr>
            <w:tcW w:w="2426" w:type="dxa"/>
            <w:tcBorders/>
            <w:shd w:fill="D9D9D9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b/>
              </w:rPr>
              <w:t>4</w:t>
            </w:r>
          </w:p>
        </w:tc>
      </w:tr>
      <w:tr>
        <w:trPr/>
        <w:tc>
          <w:tcPr>
            <w:tcW w:w="4849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Разговоры о важном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4849" w:type="dxa"/>
            <w:tcBorders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Орлята России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242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1</w:t>
            </w:r>
          </w:p>
        </w:tc>
      </w:tr>
      <w:tr>
        <w:trPr/>
        <w:tc>
          <w:tcPr>
            <w:tcW w:w="4849" w:type="dxa"/>
            <w:tcBorders/>
            <w:shd w:fill="00FF00"/>
          </w:tcPr>
          <w:p>
            <w:pPr>
              <w:pStyle w:val="Normal"/>
              <w:spacing w:lineRule="auto" w:line="240" w:before="0" w:after="0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ИТОГО недельная нагрузка</w:t>
            </w:r>
          </w:p>
        </w:tc>
        <w:tc>
          <w:tcPr>
            <w:tcW w:w="2425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424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425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2426" w:type="dxa"/>
            <w:tcBorders/>
            <w:shd w:fill="00FF00"/>
          </w:tcPr>
          <w:p>
            <w:pPr>
              <w:pStyle w:val="Normal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  <w:t>2</w:t>
            </w:r>
          </w:p>
        </w:tc>
      </w:tr>
    </w:tbl>
    <w:sectPr>
      <w:type w:val="nextPage"/>
      <w:pgSz w:orient="landscape" w:w="16820" w:h="11906"/>
      <w:pgMar w:left="1134" w:right="1134" w:header="0" w:top="85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c4d4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613f4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a5d63"/>
    <w:rPr>
      <w:sz w:val="16"/>
      <w:szCs w:val="16"/>
    </w:rPr>
  </w:style>
  <w:style w:type="character" w:styleId="Style13" w:customStyle="1">
    <w:name w:val="Текст примечания Знак"/>
    <w:basedOn w:val="DefaultParagraphFont"/>
    <w:link w:val="a4"/>
    <w:uiPriority w:val="99"/>
    <w:semiHidden/>
    <w:qFormat/>
    <w:rsid w:val="00ca5d63"/>
    <w:rPr>
      <w:sz w:val="20"/>
      <w:szCs w:val="20"/>
    </w:rPr>
  </w:style>
  <w:style w:type="character" w:styleId="Style14" w:customStyle="1">
    <w:name w:val="Тема примечания Знак"/>
    <w:basedOn w:val="Style13"/>
    <w:link w:val="a6"/>
    <w:uiPriority w:val="99"/>
    <w:semiHidden/>
    <w:qFormat/>
    <w:rsid w:val="00ca5d63"/>
    <w:rPr>
      <w:b/>
      <w:bCs/>
      <w:sz w:val="20"/>
      <w:szCs w:val="20"/>
    </w:rPr>
  </w:style>
  <w:style w:type="character" w:styleId="Style15" w:customStyle="1">
    <w:name w:val="Текст выноски Знак"/>
    <w:basedOn w:val="DefaultParagraphFont"/>
    <w:link w:val="a8"/>
    <w:uiPriority w:val="99"/>
    <w:semiHidden/>
    <w:qFormat/>
    <w:rsid w:val="00ca5d63"/>
    <w:rPr>
      <w:rFonts w:ascii="Segoe UI" w:hAnsi="Segoe UI" w:cs="Segoe UI"/>
      <w:sz w:val="18"/>
      <w:szCs w:val="18"/>
    </w:rPr>
  </w:style>
  <w:style w:type="character" w:styleId="Markedcontent" w:customStyle="1">
    <w:name w:val="markedcontent"/>
    <w:basedOn w:val="DefaultParagraphFont"/>
    <w:qFormat/>
    <w:rsid w:val="0030678a"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613f43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Annotationtext">
    <w:name w:val="annotation text"/>
    <w:basedOn w:val="Normal"/>
    <w:link w:val="a5"/>
    <w:uiPriority w:val="99"/>
    <w:semiHidden/>
    <w:unhideWhenUsed/>
    <w:qFormat/>
    <w:rsid w:val="00ca5d63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7"/>
    <w:uiPriority w:val="99"/>
    <w:semiHidden/>
    <w:unhideWhenUsed/>
    <w:qFormat/>
    <w:rsid w:val="00ca5d63"/>
    <w:pPr/>
    <w:rPr>
      <w:b/>
      <w:bCs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ca5d6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3476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LibreOffice/6.4.7.2$Linux_X86_64 LibreOffice_project/40$Build-2</Application>
  <Pages>8</Pages>
  <Words>952</Words>
  <Characters>6344</Characters>
  <CharactersWithSpaces>7150</CharactersWithSpaces>
  <Paragraphs>160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2023-04-17T10:52:00Z</dcterms:created>
  <dc:creator>admin</dc:creator>
  <dc:description/>
  <dc:language>ru-RU</dc:language>
  <cp:lastModifiedBy/>
  <cp:lastPrinted>2024-06-11T10:33:28Z</cp:lastPrinted>
  <dcterms:modified xsi:type="dcterms:W3CDTF">2024-06-11T11:50:52Z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