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Style_1"/>
        <w:tblW w:w="8385" w:type="dxa"/>
        <w:jc w:val="left"/>
        <w:tblInd w:w="-48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2"/>
        <w:gridCol w:w="2717"/>
        <w:gridCol w:w="2856"/>
      </w:tblGrid>
      <w:tr>
        <w:trPr/>
        <w:tc>
          <w:tcPr>
            <w:tcW w:w="281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«Утверждаю»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МБОУ-СОШ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 xml:space="preserve">____________ </w:t>
            </w:r>
            <w:r>
              <w:rPr>
                <w:rFonts w:ascii="Times New Roman" w:hAnsi="Times New Roman"/>
              </w:rPr>
              <w:t>Л.Г.Денисова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09</w:t>
            </w:r>
            <w:r>
              <w:rPr>
                <w:rFonts w:ascii="Times New Roman" w:hAnsi="Times New Roman"/>
              </w:rPr>
              <w:t>»января  202</w:t>
            </w:r>
            <w:r>
              <w:rPr>
                <w:rFonts w:eastAsia="Tahoma" w:cs="Noto Sans Devanagari" w:ascii="Times New Roman" w:hAnsi="Times New Roman"/>
                <w:color w:val="000000"/>
                <w:spacing w:val="0"/>
                <w:kern w:val="0"/>
                <w:sz w:val="22"/>
                <w:szCs w:val="20"/>
                <w:lang w:val="ru-RU" w:eastAsia="zh-CN" w:bidi="hi-IN"/>
              </w:rPr>
              <w:t>3</w:t>
            </w:r>
            <w:r>
              <w:rPr>
                <w:rFonts w:ascii="Times New Roman" w:hAnsi="Times New Roman"/>
              </w:rPr>
              <w:t>г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Приказ№</w:t>
            </w:r>
            <w:r>
              <w:rPr>
                <w:rFonts w:ascii="Times New Roman" w:hAnsi="Times New Roman"/>
                <w:sz w:val="22"/>
              </w:rPr>
              <w:t>4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sz w:val="22"/>
              </w:rPr>
              <w:t>09.01.2023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71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«Согласовано»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профкома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МБОУ-СОШ р.п.Пушкино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_____В.В. Певнева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  <w:tc>
          <w:tcPr>
            <w:tcW w:w="285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Принято»             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собрания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трудового коллектива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1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9.01.2023 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000000"/>
                <w:highlight w:val="white"/>
              </w:rPr>
            </w:pPr>
            <w:r>
              <w:rPr>
                <w:rFonts w:ascii="Times New Roman" w:hAnsi="Times New Roman"/>
                <w:b/>
                <w:color w:val="000000"/>
                <w:highlight w:val="white"/>
              </w:rPr>
            </w:r>
          </w:p>
        </w:tc>
      </w:tr>
    </w:tbl>
    <w:p>
      <w:pPr>
        <w:pStyle w:val="2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/>
      </w:pPr>
      <w:r>
        <w:rPr>
          <w:rFonts w:ascii="XO Thames" w:hAnsi="XO Thames"/>
          <w:b/>
          <w:color w:val="000000"/>
          <w:sz w:val="24"/>
          <w:szCs w:val="24"/>
        </w:rPr>
        <w:t>Положение</w:t>
        <w:br/>
        <w:t>о порядке оформления возникновения, приостановления и прекращения отношений между общеобразовательной организацией и обучающимися и (или) родителями (законными представителями) несовершеннолетних обучающихся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hanging="0"/>
        <w:jc w:val="center"/>
        <w:outlineLvl w:val="1"/>
        <w:rPr/>
      </w:pPr>
      <w:r>
        <w:rPr>
          <w:rFonts w:ascii="XO Thames" w:hAnsi="XO Thames"/>
          <w:b/>
          <w:color w:val="000000"/>
          <w:sz w:val="24"/>
          <w:szCs w:val="24"/>
        </w:rPr>
        <w:t>в Муниципальном бюджетном образовательном учреждении-средней общеобразовательной школы р.п.Пушкино Советского района Саратовской области и филиалах МБОУ-СОШ р.п.Пушкино Советского района Саратовской области в с.Новокривовка и в МБОУ-СОШ р.п.Пушкино Советского района Саратовской области с.Новолиповка</w:t>
      </w:r>
    </w:p>
    <w:p>
      <w:pPr>
        <w:pStyle w:val="3"/>
        <w:spacing w:lineRule="auto" w:line="240" w:before="280" w:after="28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  </w:t>
      </w:r>
      <w:r>
        <w:rPr>
          <w:rFonts w:ascii="XO Thames" w:hAnsi="XO Thames"/>
          <w:sz w:val="24"/>
          <w:szCs w:val="24"/>
        </w:rPr>
        <w:t>1. Общие положения</w:t>
      </w:r>
    </w:p>
    <w:p>
      <w:pPr>
        <w:pStyle w:val="Style14"/>
        <w:spacing w:lineRule="auto" w:line="240"/>
        <w:jc w:val="both"/>
        <w:rPr/>
      </w:pPr>
      <w:r>
        <w:rPr>
          <w:rFonts w:ascii="XO Thames" w:hAnsi="XO Thames"/>
          <w:sz w:val="24"/>
          <w:szCs w:val="24"/>
        </w:rPr>
        <w:t xml:space="preserve">1.1. Настоящее </w:t>
      </w:r>
      <w:r>
        <w:rPr>
          <w:rStyle w:val="Style11"/>
          <w:rFonts w:ascii="XO Thames" w:hAnsi="XO Thames"/>
          <w:sz w:val="24"/>
          <w:szCs w:val="24"/>
        </w:rPr>
        <w:t>Положение о порядке оформления возникновения, приостановления и прекращения образовательных отношений</w:t>
      </w:r>
      <w:r>
        <w:rPr>
          <w:rFonts w:ascii="XO Thames" w:hAnsi="XO Thames"/>
          <w:sz w:val="24"/>
          <w:szCs w:val="24"/>
        </w:rPr>
        <w:t xml:space="preserve"> в школе разработано в соответствии с Федеральным законом № 273-ФЗ от 29.12.2012 «Об образовании в Российской Федерации» с изменениями на 29 декабря 2022 года, Федеральным Законом «Об основных гарантиях прав ребёнка в Российской Федерации» от 24.07.1998 года № 124-ФЗ с изменениями на 29 декабря 2022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  <w:br/>
        <w:t xml:space="preserve">1.2. Данное Положение регламентирует </w:t>
      </w:r>
      <w:r>
        <w:rPr>
          <w:rStyle w:val="Style9"/>
          <w:rFonts w:ascii="XO Thames" w:hAnsi="XO Thames"/>
          <w:sz w:val="24"/>
          <w:szCs w:val="24"/>
        </w:rPr>
        <w:t>порядок оформления возникновения, приостановления и прекращения образовательных отношений</w:t>
      </w:r>
      <w:r>
        <w:rPr>
          <w:rFonts w:ascii="XO Thames" w:hAnsi="XO Thames"/>
          <w:sz w:val="24"/>
          <w:szCs w:val="24"/>
        </w:rPr>
        <w:t xml:space="preserve"> между общеобразовательной организацией и обучающимися школы и (или) их родителями (законными представителями) несовершеннолетних обучающихся.</w:t>
        <w:br/>
        <w:t xml:space="preserve">1.3. </w:t>
      </w:r>
      <w:r>
        <w:rPr>
          <w:rStyle w:val="Style9"/>
          <w:rFonts w:ascii="XO Thames" w:hAnsi="XO Thames"/>
          <w:sz w:val="24"/>
          <w:szCs w:val="24"/>
        </w:rPr>
        <w:t>Образовательные отношения</w:t>
      </w:r>
      <w:r>
        <w:rPr>
          <w:rFonts w:ascii="XO Thames" w:hAnsi="XO Thames"/>
          <w:sz w:val="24"/>
          <w:szCs w:val="24"/>
        </w:rPr>
        <w:t xml:space="preserve">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  <w:br/>
        <w:t xml:space="preserve">1.4. </w:t>
      </w:r>
      <w:r>
        <w:rPr>
          <w:rStyle w:val="Style9"/>
          <w:rFonts w:ascii="XO Thames" w:hAnsi="XO Thames"/>
          <w:sz w:val="24"/>
          <w:szCs w:val="24"/>
        </w:rPr>
        <w:t>Участники образовательных отношений</w:t>
      </w:r>
      <w:r>
        <w:rPr>
          <w:rFonts w:ascii="XO Thames" w:hAnsi="XO Thames"/>
          <w:sz w:val="24"/>
          <w:szCs w:val="24"/>
        </w:rPr>
        <w:t xml:space="preserve">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 Возникновение образовательных отношений в школе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2.1. 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  <w:br/>
        <w:t>2.2. Возникновение образовательных отношений в связи с приемом лица в организацию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школы.</w:t>
        <w:br/>
        <w:t>2.3. Права и обязанности обучающегося, предусмотренные законодательством об образовании и локальным нормативным актом школы, возникают у лица, принятого на обучение, с даты зачисления в общеобразовательную организацию.</w:t>
        <w:br/>
        <w:t>2.4. При приеме в общеобразовательную организацию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 Договор об образовании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3.1. Между общеобразовательной организацией в лице директора (либо лице, его замещающем) и лицом, зачисляемым на обучение или родителями (законными представителями) несовершеннолетнего обучающегося может заключаться договор об образовании. В обязательном порядке договор об образовании заключается при приеме на обучение за счет средств физического и (или) юридического лица (далее – договор об оказании платных образовательных услуг). Заключение договора об образовании (Договора об оказании платных образовательных услуг) предшествует изданию приказа о приеме (зачислении) лица для обучения или для прохождения промежуточной или государственной (итоговой) аттестации в общеобразовательной организации.</w:t>
        <w:br/>
        <w:t>3.2. Договор об образовании (договор об оказании платных образовательных услуг) заключается в письменной форме в двух экземплярах, один из которых находится в школе, другой передается лицу, зачисляемому на обучение (родителям (законным представителям) несовершеннолетнего лица).</w:t>
        <w:br/>
        <w:t>3.3. В договоре об образовании указываются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  <w:br/>
        <w:t>3.4. В договоре об оказании платных образовательных услуг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допускается.</w:t>
        <w:br/>
        <w:t>3.5. Сведения, указанные в договоре об оказании платных образовательных услуг, должны соответствовать информации, размещенной на официальном сайте общеобразовательной организации в сети Интернет на дату заключения договора.</w:t>
        <w:br/>
        <w:t>3.6. 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то такие условия не подлежат применению.</w:t>
        <w:br/>
        <w:t>3.7. В договоре указывается срок его действия.</w:t>
        <w:br/>
        <w:t>3.8. Ответственность за неисполнение или ненадлежащее исполнение обязательств по договору стороны несут в порядке, установленном действующим законодательством.</w:t>
        <w:br/>
        <w:t>3.9. Форма договора об образовании устанавливается общеобразовательной организацией.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 Прием на обучение в общеобразовательную организацию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4.1. Прием на обучение в школу регламентируется Правилами приема граждан на обучение по образовательным программам начального общего, основного общего образования в общеобразовательной организации.</w:t>
        <w:br/>
        <w:t>4.2. Прием на обучение за счет средств физического и (или) юридического лица в общеобразовательной организации регламентируется Положением об оказании платных образовательных услуг в школе.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 Изменение образовательных отношений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5.1. Образовательные отношения изменяются в случае изменений условий получения обучающимися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общеобразовательной организации.</w:t>
        <w:br/>
        <w:t>5.2.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общеобразовательной организации.</w:t>
        <w:br/>
        <w:t>5.3. 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  <w:br/>
        <w:t>5.4. Основанием для изменения образовательных отношений является приказ, изданный директором школы или уполномоченным им лицом.</w:t>
        <w:br/>
        <w:t>5.5. Если с обучающимся (родителями (законными представителями) обучающегося) заключен договор об образовании, приказ издается на основании внесения соответствующих изменений в такой договор. Изменения, внесенные в договор, вступают в силу после издания приказа директора школы об изменении образовательных отношений или с иной указанной в нем даты.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 Приостановление образовательных отношений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6.1. Образовательные отношения могут быть приостановлены в случае отсутствия обучающегося на учебных занятиях по следующим причинам: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продолжительная болезнь;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длительное медицинское обследование; </w:t>
      </w:r>
    </w:p>
    <w:p>
      <w:pPr>
        <w:pStyle w:val="Style14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иные семейные обстоятельства.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6.2. 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школы в сети «Интернет». Приостановление образовательных отношений оформляется приказом директора школы.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 Прекращение образовательных отношений</w:t>
      </w:r>
    </w:p>
    <w:p>
      <w:pPr>
        <w:pStyle w:val="Style14"/>
        <w:spacing w:lineRule="auto" w:line="240"/>
        <w:jc w:val="both"/>
        <w:rPr/>
      </w:pPr>
      <w:r>
        <w:rPr>
          <w:rFonts w:ascii="XO Thames" w:hAnsi="XO Thames"/>
          <w:sz w:val="24"/>
          <w:szCs w:val="24"/>
        </w:rPr>
        <w:t>7.1. Образовательные отношения между общеобразовательной организацией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  <w:br/>
        <w:t xml:space="preserve">7.2. </w:t>
      </w:r>
      <w:r>
        <w:rPr>
          <w:rStyle w:val="Ins"/>
          <w:rFonts w:ascii="XO Thames" w:hAnsi="XO Thames"/>
          <w:sz w:val="24"/>
          <w:szCs w:val="24"/>
        </w:rPr>
        <w:t xml:space="preserve">Образовательные отношения могут быть прекращены досрочно: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 </w:t>
      </w:r>
    </w:p>
    <w:p>
      <w:pPr>
        <w:pStyle w:val="Style14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24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школы, в том числе, в случае ликвидации организации, осуществляющей образовательную деятельность.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  <w:br/>
        <w:t>7.4. Основанием для прекращения образовательных отношений является приказ об отчислении обучающегося из школы. Права и обязанности обучающегося, предусмотренные законодательством об образовании и локальным актом общеобразовательной организации, прекращаются с даты его отчисления из школы.</w:t>
        <w:br/>
        <w:t>7.5. Права и обязанности обучающегося, предусмотренные законодательством об образовании и локальными нормативными актами школы, прекращаются с даты его отчисления.</w:t>
        <w:br/>
        <w:t>7.6.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  <w:br/>
        <w:t xml:space="preserve">7.7. При досрочном прекращении образовательных отношений 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 w:before="0" w:after="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</w:t>
      </w:r>
    </w:p>
    <w:p>
      <w:pPr>
        <w:pStyle w:val="Style14"/>
        <w:numPr>
          <w:ilvl w:val="0"/>
          <w:numId w:val="3"/>
        </w:numPr>
        <w:tabs>
          <w:tab w:val="clear" w:pos="708"/>
          <w:tab w:val="left" w:pos="0" w:leader="none"/>
        </w:tabs>
        <w:spacing w:lineRule="auto" w:line="240"/>
        <w:ind w:left="707" w:right="0" w:hanging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освоившим часть образовательной программы и (или) отчисленным из школы — справку о текущей успеваемости.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7.8. Если с обучающимся (родителями (законными представителями) несовершеннолетнего обучающегося)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об отчислении обучающегося из школы.</w:t>
        <w:br/>
        <w:t>7.9. Основания и порядок отчисления обучающегося из школы регламентируется Положением о порядке и основаниях перевода, отчисления и восстановления обучающегося в общеобразовательной организации.</w:t>
        <w:br/>
        <w:t>7.10. В случае прекращения деятельности общеобразовательной организации, а также в случае аннулирования у нее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>
      <w:pPr>
        <w:pStyle w:val="3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8. Заключительные положения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8.1. Настоящее Положение о порядке оформления возникновения, приостановления и прекращения образовательных отношений между образовательной организацией и обучающимися и (или) их родителями (законными представителями) 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<w:br/>
        <w:t>8.3. Положение о порядке оформления возникновения, приостановления и прекращения образовательных отношений принимается на неопределенный срок. Изменения и дополнения к Положению принимаются в порядке, предусмотренном п.8.1. настоящего Положения.</w:t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>
      <w:pPr>
        <w:pStyle w:val="Style14"/>
        <w:spacing w:lineRule="auto" w:line="240"/>
        <w:jc w:val="both"/>
        <w:rPr/>
      </w:pPr>
      <w:r>
        <w:rPr>
          <w:rStyle w:val="Style9"/>
          <w:rFonts w:ascii="XO Thames" w:hAnsi="XO Thames"/>
          <w:sz w:val="24"/>
          <w:szCs w:val="24"/>
        </w:rPr>
        <w:t>Приложение 1</w:t>
      </w:r>
    </w:p>
    <w:p>
      <w:pPr>
        <w:pStyle w:val="Style14"/>
        <w:spacing w:lineRule="auto" w:line="240"/>
        <w:ind w:left="4956" w:right="0" w:hanging="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Директору </w:t>
      </w:r>
      <w:r>
        <w:rPr>
          <w:rFonts w:eastAsia="Tahoma" w:cs="Noto Sans Devanagari" w:ascii="XO Thames" w:hAnsi="XO Thames"/>
          <w:color w:val="000000"/>
          <w:spacing w:val="0"/>
          <w:kern w:val="0"/>
          <w:sz w:val="24"/>
          <w:szCs w:val="24"/>
          <w:lang w:val="ru-RU" w:eastAsia="zh-CN" w:bidi="hi-IN"/>
        </w:rPr>
        <w:t>МБОУ-СОШ р.п.Пушкино</w:t>
      </w:r>
      <w:r>
        <w:rPr>
          <w:rFonts w:ascii="XO Thames" w:hAnsi="XO Thames"/>
          <w:sz w:val="24"/>
          <w:szCs w:val="24"/>
        </w:rPr>
        <w:br/>
        <w:t>от ______________________________</w:t>
        <w:br/>
        <w:t>(фамилия, имя, отчество),</w:t>
        <w:br/>
        <w:t>Паспорт серии _____ № ___________</w:t>
        <w:br/>
        <w:t>Зарегистрирован по адресу: ________</w:t>
        <w:br/>
        <w:t xml:space="preserve">________________________________ 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ЗАЯВЛЕНИЕ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Я, _____________________________________ (ФИО), являясь законным представителем несовершеннолетнего __________________________________ (ФИО обучающегося), прошу приостановить образовательные отношения между __________________________________ (наименование общеобразовательной организации) и обучающимся __________________________________ в связи с _______________________ ___________________________________ на срок ___________________.</w:t>
      </w:r>
    </w:p>
    <w:p>
      <w:pPr>
        <w:pStyle w:val="Style14"/>
        <w:spacing w:lineRule="auto" w:line="24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"___"__________202__г. ____________ ___________________________________</w:t>
      </w:r>
    </w:p>
    <w:p>
      <w:pPr>
        <w:pStyle w:val="Style23"/>
        <w:spacing w:lineRule="auto" w:line="240" w:before="0" w:after="283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 xml:space="preserve">       </w:t>
      </w:r>
      <w:r>
        <w:rPr>
          <w:rFonts w:ascii="XO Thames" w:hAnsi="XO Thames"/>
          <w:sz w:val="24"/>
          <w:szCs w:val="24"/>
        </w:rPr>
        <w:t>дата                  подпись                расшифровка подписи</w:t>
      </w:r>
    </w:p>
    <w:p>
      <w:pPr>
        <w:pStyle w:val="3"/>
        <w:spacing w:lineRule="auto" w:line="240" w:before="280" w:after="280"/>
        <w:jc w:val="both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Liberation Mono">
    <w:altName w:val="Courier New"/>
    <w:charset w:val="01"/>
    <w:family w:val="modern"/>
    <w:pitch w:val="fixed"/>
  </w:font>
  <w:font w:name="XO Thames">
    <w:charset w:val="01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Noto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3_ch"/>
    <w:uiPriority w:val="0"/>
    <w:qFormat/>
    <w:pPr>
      <w:widowControl/>
      <w:suppressAutoHyphens w:val="true"/>
      <w:bidi w:val="0"/>
      <w:spacing w:lineRule="auto" w:line="276" w:before="0" w:after="20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link w:val="Style_15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0"/>
    </w:pPr>
    <w:rPr>
      <w:rFonts w:ascii="XO Thames" w:hAnsi="XO Thames" w:eastAsia="Tahoma" w:cs="Noto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basedOn w:val="Normal"/>
    <w:link w:val="Style_27_ch"/>
    <w:uiPriority w:val="9"/>
    <w:qFormat/>
    <w:pPr>
      <w:spacing w:lineRule="auto" w:line="240" w:beforeAutospacing="1" w:afterAutospacing="1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Normal"/>
    <w:link w:val="Style_9_ch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Normal"/>
    <w:link w:val="Style_26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3"/>
    </w:pPr>
    <w:rPr>
      <w:rFonts w:ascii="XO Thames" w:hAnsi="XO Thames" w:eastAsia="Tahoma" w:cs="Noto Sans Devanagari"/>
      <w:b/>
      <w:color w:val="595959"/>
      <w:spacing w:val="0"/>
      <w:kern w:val="0"/>
      <w:sz w:val="26"/>
      <w:szCs w:val="20"/>
      <w:lang w:val="ru-RU" w:eastAsia="zh-CN" w:bidi="hi-IN"/>
    </w:rPr>
  </w:style>
  <w:style w:type="paragraph" w:styleId="5">
    <w:name w:val="Heading 5"/>
    <w:next w:val="Normal"/>
    <w:link w:val="Style_14_ch"/>
    <w:uiPriority w:val="9"/>
    <w:qFormat/>
    <w:pPr>
      <w:widowControl/>
      <w:suppressAutoHyphens w:val="true"/>
      <w:bidi w:val="0"/>
      <w:spacing w:lineRule="auto" w:line="240" w:before="120" w:after="120"/>
      <w:ind w:left="0" w:right="0" w:hanging="0"/>
      <w:jc w:val="left"/>
      <w:outlineLvl w:val="4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link w:val="Style_4"/>
    <w:qFormat/>
    <w:rPr/>
  </w:style>
  <w:style w:type="character" w:styleId="DefaultParagraphFont">
    <w:name w:val="Default Paragraph Font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Heading3">
    <w:name w:val="Heading 3"/>
    <w:link w:val="Style_9"/>
    <w:qFormat/>
    <w:rPr>
      <w:rFonts w:ascii="Times New Roman" w:hAnsi="Times New Roman"/>
      <w:b/>
      <w:sz w:val="27"/>
    </w:rPr>
  </w:style>
  <w:style w:type="character" w:styleId="NormalWeb">
    <w:name w:val="Normal (Web)"/>
    <w:link w:val="Style_10"/>
    <w:qFormat/>
    <w:rPr>
      <w:rFonts w:ascii="Times New Roman" w:hAnsi="Times New Roman"/>
      <w:sz w:val="24"/>
    </w:rPr>
  </w:style>
  <w:style w:type="character" w:styleId="Strong">
    <w:name w:val="Strong"/>
    <w:basedOn w:val="DefaultParagraphFont"/>
    <w:link w:val="Style_11"/>
    <w:qFormat/>
    <w:rPr>
      <w:b/>
    </w:rPr>
  </w:style>
  <w:style w:type="character" w:styleId="HTMLTypewriter">
    <w:name w:val="HTML Typewriter"/>
    <w:link w:val="Style_2"/>
    <w:qFormat/>
    <w:rPr>
      <w:rFonts w:ascii="Courier New" w:hAnsi="Courier New"/>
      <w:sz w:val="20"/>
    </w:rPr>
  </w:style>
  <w:style w:type="character" w:styleId="Style9">
    <w:name w:val="Выделение"/>
    <w:basedOn w:val="DefaultParagraphFont"/>
    <w:link w:val="Style_12"/>
    <w:qFormat/>
    <w:rPr>
      <w:i/>
    </w:rPr>
  </w:style>
  <w:style w:type="character" w:styleId="Contents3">
    <w:name w:val="Contents 3"/>
    <w:link w:val="Style_13"/>
    <w:qFormat/>
    <w:rPr/>
  </w:style>
  <w:style w:type="character" w:styleId="Heading5">
    <w:name w:val="Heading 5"/>
    <w:link w:val="Style_14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5"/>
    <w:qFormat/>
    <w:rPr>
      <w:rFonts w:ascii="XO Thames" w:hAnsi="XO Thames"/>
      <w:b/>
      <w:sz w:val="32"/>
    </w:rPr>
  </w:style>
  <w:style w:type="character" w:styleId="Style10">
    <w:name w:val="Интернет-ссылка"/>
    <w:link w:val="Style_16"/>
    <w:rPr>
      <w:color w:val="0000FF"/>
      <w:u w:val="single"/>
    </w:rPr>
  </w:style>
  <w:style w:type="character" w:styleId="Footnote">
    <w:name w:val="Footnote"/>
    <w:link w:val="Style_17"/>
    <w:qFormat/>
    <w:rPr>
      <w:rFonts w:ascii="XO Thames" w:hAnsi="XO Thames"/>
      <w:sz w:val="22"/>
    </w:rPr>
  </w:style>
  <w:style w:type="character" w:styleId="Contents1">
    <w:name w:val="Contents 1"/>
    <w:link w:val="Style_18"/>
    <w:qFormat/>
    <w:rPr>
      <w:rFonts w:ascii="XO Thames" w:hAnsi="XO Thames"/>
      <w:b/>
    </w:rPr>
  </w:style>
  <w:style w:type="character" w:styleId="HeaderandFooter">
    <w:name w:val="Header and Footer"/>
    <w:link w:val="Style_19"/>
    <w:qFormat/>
    <w:rPr>
      <w:rFonts w:ascii="XO Thames" w:hAnsi="XO Thames"/>
      <w:sz w:val="20"/>
    </w:rPr>
  </w:style>
  <w:style w:type="character" w:styleId="Contents9">
    <w:name w:val="Contents 9"/>
    <w:link w:val="Style_20"/>
    <w:qFormat/>
    <w:rPr/>
  </w:style>
  <w:style w:type="character" w:styleId="Contents8">
    <w:name w:val="Contents 8"/>
    <w:link w:val="Style_21"/>
    <w:qFormat/>
    <w:rPr/>
  </w:style>
  <w:style w:type="character" w:styleId="Contents5">
    <w:name w:val="Contents 5"/>
    <w:link w:val="Style_22"/>
    <w:qFormat/>
    <w:rPr/>
  </w:style>
  <w:style w:type="character" w:styleId="Subtitle">
    <w:name w:val="Subtitle"/>
    <w:link w:val="Style_23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4"/>
    <w:qFormat/>
    <w:rPr/>
  </w:style>
  <w:style w:type="character" w:styleId="Title">
    <w:name w:val="Title"/>
    <w:link w:val="Style_25"/>
    <w:qFormat/>
    <w:rPr>
      <w:rFonts w:ascii="XO Thames" w:hAnsi="XO Thames"/>
      <w:b/>
      <w:sz w:val="52"/>
    </w:rPr>
  </w:style>
  <w:style w:type="character" w:styleId="Heading4">
    <w:name w:val="Heading 4"/>
    <w:link w:val="Style_26"/>
    <w:qFormat/>
    <w:rPr>
      <w:rFonts w:ascii="XO Thames" w:hAnsi="XO Thames"/>
      <w:b/>
      <w:color w:val="595959"/>
      <w:sz w:val="26"/>
    </w:rPr>
  </w:style>
  <w:style w:type="character" w:styleId="Heading2">
    <w:name w:val="Heading 2"/>
    <w:link w:val="Style_27"/>
    <w:qFormat/>
    <w:rPr>
      <w:rFonts w:ascii="Times New Roman" w:hAnsi="Times New Roman"/>
      <w:b/>
      <w:sz w:val="36"/>
    </w:rPr>
  </w:style>
  <w:style w:type="character" w:styleId="Style11">
    <w:name w:val="Выделение жирным"/>
    <w:qFormat/>
    <w:rPr>
      <w:b/>
      <w:bCs/>
    </w:rPr>
  </w:style>
  <w:style w:type="character" w:styleId="Ins">
    <w:name w:val="ins"/>
    <w:qFormat/>
    <w:rPr/>
  </w:style>
  <w:style w:type="character" w:styleId="Style12">
    <w:name w:val="Маркеры списка"/>
    <w:qFormat/>
    <w:rPr>
      <w:rFonts w:ascii="OpenSymbol" w:hAnsi="OpenSymbol" w:eastAsia="OpenSymbol" w:cs="OpenSymbol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21">
    <w:name w:val="TOC 2"/>
    <w:next w:val="Normal"/>
    <w:link w:val="Style_4_ch"/>
    <w:uiPriority w:val="39"/>
    <w:pPr>
      <w:widowControl/>
      <w:suppressAutoHyphens w:val="true"/>
      <w:bidi w:val="0"/>
      <w:spacing w:lineRule="auto" w:line="240" w:before="0" w:after="0"/>
      <w:ind w:left="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">
    <w:name w:val="Default Paragraph Font"/>
    <w:link w:val="Style_5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41">
    <w:name w:val="TOC 4"/>
    <w:next w:val="Normal"/>
    <w:link w:val="Style_6_ch"/>
    <w:uiPriority w:val="39"/>
    <w:pPr>
      <w:widowControl/>
      <w:suppressAutoHyphens w:val="true"/>
      <w:bidi w:val="0"/>
      <w:spacing w:lineRule="auto" w:line="240" w:before="0" w:after="0"/>
      <w:ind w:left="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6">
    <w:name w:val="TOC 6"/>
    <w:next w:val="Normal"/>
    <w:link w:val="Style_7_ch"/>
    <w:uiPriority w:val="39"/>
    <w:pPr>
      <w:widowControl/>
      <w:suppressAutoHyphens w:val="true"/>
      <w:bidi w:val="0"/>
      <w:spacing w:lineRule="auto" w:line="240" w:before="0" w:after="0"/>
      <w:ind w:left="10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7">
    <w:name w:val="TOC 7"/>
    <w:next w:val="Normal"/>
    <w:link w:val="Style_8_ch"/>
    <w:uiPriority w:val="39"/>
    <w:pPr>
      <w:widowControl/>
      <w:suppressAutoHyphens w:val="true"/>
      <w:bidi w:val="0"/>
      <w:spacing w:lineRule="auto" w:line="240" w:before="0" w:after="0"/>
      <w:ind w:left="12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"/>
    <w:basedOn w:val="Normal"/>
    <w:link w:val="Style_10_ch"/>
    <w:qFormat/>
    <w:pPr>
      <w:spacing w:lineRule="auto" w:line="240" w:beforeAutospacing="1" w:afterAutospacing="1"/>
    </w:pPr>
    <w:rPr>
      <w:rFonts w:ascii="Times New Roman" w:hAnsi="Times New Roman"/>
      <w:sz w:val="24"/>
    </w:rPr>
  </w:style>
  <w:style w:type="paragraph" w:styleId="Strong1">
    <w:name w:val="Strong"/>
    <w:basedOn w:val="DefaultParagraphFont1"/>
    <w:link w:val="Style_11_ch"/>
    <w:qFormat/>
    <w:pPr/>
    <w:rPr>
      <w:b/>
    </w:rPr>
  </w:style>
  <w:style w:type="paragraph" w:styleId="HTMLTypewriter1">
    <w:name w:val="HTML Typewriter"/>
    <w:link w:val="Style_2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ourier New" w:hAnsi="Courier New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Emphasis">
    <w:name w:val="Emphasis"/>
    <w:basedOn w:val="DefaultParagraphFont1"/>
    <w:link w:val="Style_12_ch"/>
    <w:qFormat/>
    <w:pPr/>
    <w:rPr>
      <w:i/>
    </w:rPr>
  </w:style>
  <w:style w:type="paragraph" w:styleId="31">
    <w:name w:val="TOC 3"/>
    <w:next w:val="Normal"/>
    <w:link w:val="Style_13_ch"/>
    <w:uiPriority w:val="39"/>
    <w:pPr>
      <w:widowControl/>
      <w:suppressAutoHyphens w:val="true"/>
      <w:bidi w:val="0"/>
      <w:spacing w:lineRule="auto" w:line="240" w:before="0" w:after="0"/>
      <w:ind w:left="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link w:val="Style_16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Tahoma" w:cs="Noto Sans Devanagari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"/>
    <w:link w:val="Style_17_ch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link w:val="Style_18_ch"/>
    <w:uiPriority w:val="39"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Style18">
    <w:name w:val="Верхний и нижний колонтитулы"/>
    <w:link w:val="Style_19_ch"/>
    <w:qFormat/>
    <w:pPr>
      <w:widowControl/>
      <w:suppressAutoHyphens w:val="true"/>
      <w:bidi w:val="0"/>
      <w:spacing w:lineRule="auto" w:line="360" w:before="0" w:after="0"/>
      <w:ind w:left="0" w:right="0" w:hanging="0"/>
      <w:jc w:val="left"/>
    </w:pPr>
    <w:rPr>
      <w:rFonts w:ascii="XO Thames" w:hAnsi="XO Thames" w:eastAsia="Tahoma" w:cs="Noto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link w:val="Style_20_ch"/>
    <w:uiPriority w:val="39"/>
    <w:pPr>
      <w:widowControl/>
      <w:suppressAutoHyphens w:val="true"/>
      <w:bidi w:val="0"/>
      <w:spacing w:lineRule="auto" w:line="240" w:before="0" w:after="0"/>
      <w:ind w:left="16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8">
    <w:name w:val="TOC 8"/>
    <w:next w:val="Normal"/>
    <w:link w:val="Style_21_ch"/>
    <w:uiPriority w:val="39"/>
    <w:pPr>
      <w:widowControl/>
      <w:suppressAutoHyphens w:val="true"/>
      <w:bidi w:val="0"/>
      <w:spacing w:lineRule="auto" w:line="240" w:before="0" w:after="0"/>
      <w:ind w:left="14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51">
    <w:name w:val="TOC 5"/>
    <w:next w:val="Normal"/>
    <w:link w:val="Style_22_ch"/>
    <w:uiPriority w:val="39"/>
    <w:pPr>
      <w:widowControl/>
      <w:suppressAutoHyphens w:val="true"/>
      <w:bidi w:val="0"/>
      <w:spacing w:lineRule="auto" w:line="240" w:before="0" w:after="0"/>
      <w:ind w:left="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19">
    <w:name w:val="Subtitle"/>
    <w:next w:val="Normal"/>
    <w:link w:val="Style_23_ch"/>
    <w:uiPriority w:val="1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i/>
      <w:color w:val="616161"/>
      <w:spacing w:val="0"/>
      <w:kern w:val="0"/>
      <w:sz w:val="24"/>
      <w:szCs w:val="20"/>
      <w:lang w:val="ru-RU" w:eastAsia="zh-CN" w:bidi="hi-IN"/>
    </w:rPr>
  </w:style>
  <w:style w:type="paragraph" w:styleId="Toc101">
    <w:name w:val="toc 10"/>
    <w:next w:val="Normal"/>
    <w:link w:val="Style_24_ch"/>
    <w:uiPriority w:val="39"/>
    <w:qFormat/>
    <w:pPr>
      <w:widowControl/>
      <w:suppressAutoHyphens w:val="true"/>
      <w:bidi w:val="0"/>
      <w:spacing w:lineRule="auto" w:line="240" w:before="0" w:after="0"/>
      <w:ind w:left="1800" w:right="0" w:hanging="0"/>
      <w:jc w:val="left"/>
    </w:pPr>
    <w:rPr>
      <w:rFonts w:ascii="Calibri" w:hAnsi="Calibri" w:eastAsia="Tahoma" w:cs="Noto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Style20">
    <w:name w:val="Title"/>
    <w:next w:val="Normal"/>
    <w:link w:val="Style_25_ch"/>
    <w:uiPriority w:val="10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XO Thames" w:hAnsi="XO Thames" w:eastAsia="Tahoma" w:cs="Noto Sans Devanagari"/>
      <w:b/>
      <w:color w:val="000000"/>
      <w:spacing w:val="0"/>
      <w:kern w:val="0"/>
      <w:sz w:val="52"/>
      <w:szCs w:val="20"/>
      <w:lang w:val="ru-RU" w:eastAsia="zh-CN" w:bidi="hi-I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table" w:default="1" w:styleId="Style_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LibreOffice/6.4.7.2$Linux_X86_64 LibreOffice_project/40$Build-2</Application>
  <Pages>5</Pages>
  <Words>1549</Words>
  <Characters>12562</Characters>
  <CharactersWithSpaces>14178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2023-02-17T11:01:36Z</cp:lastPrinted>
  <dcterms:modified xsi:type="dcterms:W3CDTF">2023-02-17T11:02:08Z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