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385" w:type="dxa"/>
        <w:jc w:val="left"/>
        <w:tblInd w:w="-48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2"/>
        <w:gridCol w:w="2717"/>
        <w:gridCol w:w="2856"/>
      </w:tblGrid>
      <w:tr>
        <w:trPr/>
        <w:tc>
          <w:tcPr>
            <w:tcW w:w="2812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«Утверждаю»                   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МБОУ-СОШ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р.п.Пушкино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 _________Л.Г.Денисова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sz w:val="22"/>
              </w:rPr>
              <w:t>09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sz w:val="22"/>
              </w:rPr>
              <w:t xml:space="preserve">января </w:t>
            </w: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</w:rPr>
              <w:t>г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</w:rPr>
              <w:t>Приказ№</w:t>
            </w:r>
            <w:r>
              <w:rPr>
                <w:rFonts w:ascii="Times New Roman" w:hAnsi="Times New Roman"/>
                <w:sz w:val="22"/>
              </w:rPr>
              <w:t>4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  <w:sz w:val="22"/>
              </w:rPr>
              <w:t>09.01.2023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71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«Согласовано»                   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профкома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МБОУ-СОШ р.п.Пушкино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_____В.В. Певнева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«____»____________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85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Принято»                   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Заседание собрания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трудового коллектива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 1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09.01.2023 г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highlight w:val="white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center"/>
        <w:outlineLvl w:val="1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2"/>
        <w:spacing w:lineRule="auto" w:line="240" w:before="0" w:after="0"/>
        <w:ind w:left="0" w:right="0" w:hanging="0"/>
        <w:jc w:val="center"/>
        <w:rPr>
          <w:rFonts w:ascii="XO Thames" w:hAnsi="XO Thames"/>
          <w:b/>
          <w:b/>
          <w:color w:val="000000"/>
          <w:sz w:val="28"/>
        </w:rPr>
      </w:pPr>
      <w:r>
        <w:rPr>
          <w:rFonts w:ascii="XO Thames" w:hAnsi="XO Thames"/>
          <w:b/>
          <w:color w:val="000000"/>
          <w:sz w:val="28"/>
        </w:rPr>
        <w:t>Положение</w:t>
        <w:br/>
      </w:r>
      <w:r>
        <w:rPr>
          <w:rFonts w:eastAsia="Tahoma" w:cs="Noto Sans Devanagari" w:ascii="XO Thames" w:hAnsi="XO Thames"/>
          <w:b/>
          <w:color w:val="000000"/>
          <w:spacing w:val="0"/>
          <w:kern w:val="0"/>
          <w:sz w:val="28"/>
          <w:szCs w:val="20"/>
          <w:lang w:val="ru-RU" w:eastAsia="zh-CN" w:bidi="hi-IN"/>
        </w:rPr>
        <w:t>о системе наставничества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center"/>
        <w:outlineLvl w:val="1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 Муниципальном бюджетном образовательном учреждении-средней общеобразовательной школы р.п.Пушкино Советского района Саратовской области и филиалах МБОУ-СОШ р.п.Пушкино Советского района Саратовской области в с.Новокривовка и в МБОУ-СОШ р.п.Пушкино Советского района Саратовской области с.Новолиповка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center"/>
        <w:outlineLvl w:val="1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 </w:t>
      </w:r>
    </w:p>
    <w:p>
      <w:pPr>
        <w:pStyle w:val="3"/>
        <w:numPr>
          <w:ilvl w:val="0"/>
          <w:numId w:val="0"/>
        </w:numPr>
        <w:spacing w:lineRule="auto" w:line="240" w:before="0" w:after="0"/>
        <w:ind w:left="0" w:right="0" w:hanging="0"/>
        <w:jc w:val="center"/>
        <w:outlineLvl w:val="1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1. Общие положения</w:t>
      </w:r>
    </w:p>
    <w:p>
      <w:pPr>
        <w:pStyle w:val="3"/>
        <w:numPr>
          <w:ilvl w:val="0"/>
          <w:numId w:val="0"/>
        </w:numPr>
        <w:spacing w:lineRule="auto" w:line="240" w:before="0" w:after="0"/>
        <w:ind w:left="0" w:right="0" w:hanging="0"/>
        <w:jc w:val="both"/>
        <w:outlineLvl w:val="1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</w:r>
    </w:p>
    <w:p>
      <w:pPr>
        <w:pStyle w:val="Style14"/>
        <w:jc w:val="both"/>
        <w:rPr/>
      </w:pPr>
      <w:r>
        <w:rPr>
          <w:rFonts w:ascii="XO Thames" w:hAnsi="XO Thames"/>
          <w:sz w:val="24"/>
          <w:szCs w:val="24"/>
        </w:rPr>
        <w:t xml:space="preserve">1.1. Настоящее </w:t>
      </w:r>
      <w:r>
        <w:rPr>
          <w:rStyle w:val="Style11"/>
          <w:rFonts w:ascii="XO Thames" w:hAnsi="XO Thames"/>
          <w:sz w:val="24"/>
          <w:szCs w:val="24"/>
        </w:rPr>
        <w:t>Положение об организации наставничества в школе</w:t>
      </w:r>
      <w:r>
        <w:rPr>
          <w:rFonts w:ascii="XO Thames" w:hAnsi="XO Thames"/>
          <w:sz w:val="24"/>
          <w:szCs w:val="24"/>
        </w:rPr>
        <w:t xml:space="preserve"> разработано в соответствии с Федеральным законом от 29 декабря 2012 года №273-ФЗ «Об образовании в Российской Федерации» с изменениями на 29 декабря 2022 года, распоряжением Министерства просвещения Российской Федерации от 25 декабря 2019 года №Р-145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а также Уставом 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  <w:br/>
        <w:t xml:space="preserve">1.2. Данное </w:t>
      </w:r>
      <w:r>
        <w:rPr>
          <w:rStyle w:val="Style9"/>
          <w:rFonts w:ascii="XO Thames" w:hAnsi="XO Thames"/>
          <w:sz w:val="24"/>
          <w:szCs w:val="24"/>
        </w:rPr>
        <w:t>Положение об организации наставничества в образовательной организации</w:t>
      </w:r>
      <w:r>
        <w:rPr>
          <w:rFonts w:ascii="XO Thames" w:hAnsi="XO Thames"/>
          <w:sz w:val="24"/>
          <w:szCs w:val="24"/>
        </w:rPr>
        <w:t xml:space="preserve"> определяет основные термины, цель, задачи, регламентирует организацию деятельности программы наставничества и её результаты, устанавливает права и обязанности наставника и наставляемого лица, а также документацию работы с молодыми специалистами.</w:t>
        <w:br/>
        <w:t>1.3. Под наставничеством в общеобразовательной организации понимают разновидность индивидуальной учебно-воспитательной работы с впервые принятыми педагогами, не имеющими трудового стажа педагогической деятельности в образовательных организациях, или со специалистами, назначенными на должность, по которой не имеют опыта работы.</w:t>
        <w:br/>
        <w:t>1.4. Наставничество в школе выполняет роль систематической индивидуальной работы педагогического работника, имеющего опыт, по развитию у молодого специалиста необходимых навыков и умений педагогической деятельности. Таким образом, молодой специалист приобретает знания в предметной специализации и применяет методики обучения и воспитания обучающихся в общеобразовательной организации.</w:t>
        <w:br/>
        <w:t xml:space="preserve">1.5. </w:t>
      </w:r>
      <w:r>
        <w:rPr>
          <w:rStyle w:val="Ins"/>
          <w:rFonts w:ascii="XO Thames" w:hAnsi="XO Thames"/>
          <w:sz w:val="24"/>
          <w:szCs w:val="24"/>
        </w:rPr>
        <w:t>Наставничество в образовательной организации руководствуется:</w:t>
      </w:r>
    </w:p>
    <w:p>
      <w:pPr>
        <w:pStyle w:val="Style14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ФЗ-273 «Об образовании»; </w:t>
      </w:r>
    </w:p>
    <w:p>
      <w:pPr>
        <w:pStyle w:val="Style14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Трудовым кодексом Российской Федерации; </w:t>
      </w:r>
    </w:p>
    <w:p>
      <w:pPr>
        <w:pStyle w:val="Style14"/>
        <w:numPr>
          <w:ilvl w:val="0"/>
          <w:numId w:val="1"/>
        </w:numPr>
        <w:tabs>
          <w:tab w:val="clear" w:pos="708"/>
          <w:tab w:val="left" w:pos="0" w:leader="none"/>
        </w:tabs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настоящим Положением и другими нормативными актами, регламентирующими вопросы профессиональной подготовки педагогических работников и специалистов школы. </w:t>
      </w:r>
    </w:p>
    <w:p>
      <w:pPr>
        <w:pStyle w:val="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2. Основные термины программы наставничества</w:t>
      </w:r>
    </w:p>
    <w:p>
      <w:pPr>
        <w:pStyle w:val="Style14"/>
        <w:jc w:val="both"/>
        <w:rPr/>
      </w:pPr>
      <w:r>
        <w:rPr>
          <w:rFonts w:ascii="XO Thames" w:hAnsi="XO Thames"/>
          <w:sz w:val="24"/>
          <w:szCs w:val="24"/>
        </w:rPr>
        <w:t xml:space="preserve">2.1. </w:t>
      </w:r>
      <w:r>
        <w:rPr>
          <w:rStyle w:val="Style9"/>
          <w:rFonts w:ascii="XO Thames" w:hAnsi="XO Thames"/>
          <w:sz w:val="24"/>
          <w:szCs w:val="24"/>
        </w:rPr>
        <w:t xml:space="preserve">Наставничество </w:t>
      </w:r>
      <w:r>
        <w:rPr>
          <w:rFonts w:ascii="XO Thames" w:hAnsi="XO Thames"/>
          <w:sz w:val="24"/>
          <w:szCs w:val="24"/>
        </w:rPr>
        <w:t>—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  <w:br/>
        <w:t xml:space="preserve">2.2. </w:t>
      </w:r>
      <w:r>
        <w:rPr>
          <w:rStyle w:val="Style9"/>
          <w:rFonts w:ascii="XO Thames" w:hAnsi="XO Thames"/>
          <w:sz w:val="24"/>
          <w:szCs w:val="24"/>
        </w:rPr>
        <w:t>Форма наставничества</w:t>
      </w:r>
      <w:r>
        <w:rPr>
          <w:rFonts w:ascii="XO Thames" w:hAnsi="XO Thames"/>
          <w:sz w:val="24"/>
          <w:szCs w:val="24"/>
        </w:rPr>
        <w:t xml:space="preserve"> — способ реализации целевой модели наставничества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  <w:br/>
        <w:t xml:space="preserve">2.3. </w:t>
      </w:r>
      <w:r>
        <w:rPr>
          <w:rStyle w:val="Style9"/>
          <w:rFonts w:ascii="XO Thames" w:hAnsi="XO Thames"/>
          <w:sz w:val="24"/>
          <w:szCs w:val="24"/>
        </w:rPr>
        <w:t>Программа наставничества</w:t>
      </w:r>
      <w:r>
        <w:rPr>
          <w:rFonts w:ascii="XO Thames" w:hAnsi="XO Thames"/>
          <w:sz w:val="24"/>
          <w:szCs w:val="24"/>
        </w:rPr>
        <w:t xml:space="preserve"> —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  <w:br/>
        <w:t xml:space="preserve">2.4. </w:t>
      </w:r>
      <w:r>
        <w:rPr>
          <w:rStyle w:val="Style9"/>
          <w:rFonts w:ascii="XO Thames" w:hAnsi="XO Thames"/>
          <w:sz w:val="24"/>
          <w:szCs w:val="24"/>
        </w:rPr>
        <w:t>Наставляемый</w:t>
      </w:r>
      <w:r>
        <w:rPr>
          <w:rFonts w:ascii="XO Thames" w:hAnsi="XO Thames"/>
          <w:sz w:val="24"/>
          <w:szCs w:val="24"/>
        </w:rPr>
        <w:t xml:space="preserve"> —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  <w:br/>
        <w:t xml:space="preserve">2.5. </w:t>
      </w:r>
      <w:r>
        <w:rPr>
          <w:rStyle w:val="Style9"/>
          <w:rFonts w:ascii="XO Thames" w:hAnsi="XO Thames"/>
          <w:sz w:val="24"/>
          <w:szCs w:val="24"/>
        </w:rPr>
        <w:t>Наставник</w:t>
      </w:r>
      <w:r>
        <w:rPr>
          <w:rFonts w:ascii="XO Thames" w:hAnsi="XO Thames"/>
          <w:sz w:val="24"/>
          <w:szCs w:val="24"/>
        </w:rPr>
        <w:t xml:space="preserve"> — участник программы организации наставничества в общеобразовательной организации,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  <w:br/>
        <w:t xml:space="preserve">2.6. </w:t>
      </w:r>
      <w:r>
        <w:rPr>
          <w:rStyle w:val="Style9"/>
          <w:rFonts w:ascii="XO Thames" w:hAnsi="XO Thames"/>
          <w:sz w:val="24"/>
          <w:szCs w:val="24"/>
        </w:rPr>
        <w:t>Молодой специалист</w:t>
      </w:r>
      <w:r>
        <w:rPr>
          <w:rFonts w:ascii="XO Thames" w:hAnsi="XO Thames"/>
          <w:sz w:val="24"/>
          <w:szCs w:val="24"/>
        </w:rPr>
        <w:t xml:space="preserve"> — гражданин Российской Федерации в возрасте до 30 лет (для участников жилищных программ поддержки молодых специалистов - до 35 лет), имеющий среднее профессиональное или высшее образование, принятый на работу по трудовому договору в соответствии с уровнем профессионального образования и квалификацией.</w:t>
      </w:r>
    </w:p>
    <w:p>
      <w:pPr>
        <w:pStyle w:val="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3. Цель и задачи наставничества в школе</w:t>
      </w:r>
    </w:p>
    <w:p>
      <w:pPr>
        <w:pStyle w:val="Style14"/>
        <w:jc w:val="both"/>
        <w:rPr/>
      </w:pPr>
      <w:r>
        <w:rPr>
          <w:rFonts w:ascii="XO Thames" w:hAnsi="XO Thames"/>
          <w:sz w:val="24"/>
          <w:szCs w:val="24"/>
        </w:rPr>
        <w:t>3.1. Целью реализации наставничества в общеобразовательной организации является создание условий для раскрытия потенциала личности наставляемого, формирования эффективной системы поддержки, самоопределения и профессиональной ориентации педагогических работников разных уровней образования и молодых специалистов.</w:t>
        <w:br/>
        <w:t xml:space="preserve">3.2. </w:t>
      </w:r>
      <w:r>
        <w:rPr>
          <w:rStyle w:val="Ins"/>
          <w:rFonts w:ascii="XO Thames" w:hAnsi="XO Thames"/>
          <w:sz w:val="24"/>
          <w:szCs w:val="24"/>
        </w:rPr>
        <w:t>Основными задачами наставничества являются:</w:t>
      </w:r>
    </w:p>
    <w:p>
      <w:pPr>
        <w:pStyle w:val="Style14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разработка и реализация мероприятий маршрута реализации целевой модели наставничества; </w:t>
      </w:r>
    </w:p>
    <w:p>
      <w:pPr>
        <w:pStyle w:val="Style14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разработка и реализация программ наставничества; </w:t>
      </w:r>
    </w:p>
    <w:p>
      <w:pPr>
        <w:pStyle w:val="Style14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привлечение, обучение и контроль за деятельностью наставников, принимающих участие в программе наставничества в школе; </w:t>
      </w:r>
    </w:p>
    <w:p>
      <w:pPr>
        <w:pStyle w:val="Style14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инфраструктурное и материально-техническое обеспечение реализации программ наставничества; </w:t>
      </w:r>
    </w:p>
    <w:p>
      <w:pPr>
        <w:pStyle w:val="Style14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осуществление персонифицированного учета молодых специалистов и педагогов, участвующих в программах наставничества; </w:t>
      </w:r>
    </w:p>
    <w:p>
      <w:pPr>
        <w:pStyle w:val="Style14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проведение внутреннего мониторинга реализации и эффективности программ наставничества; </w:t>
      </w:r>
    </w:p>
    <w:p>
      <w:pPr>
        <w:pStyle w:val="Style14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формирования баз данных программ наставничества и лучших практик; </w:t>
      </w:r>
    </w:p>
    <w:p>
      <w:pPr>
        <w:pStyle w:val="Style14"/>
        <w:numPr>
          <w:ilvl w:val="0"/>
          <w:numId w:val="2"/>
        </w:numPr>
        <w:tabs>
          <w:tab w:val="clear" w:pos="708"/>
          <w:tab w:val="left" w:pos="0" w:leader="none"/>
        </w:tabs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непрерывной образовательной деятельности. </w:t>
      </w:r>
    </w:p>
    <w:p>
      <w:pPr>
        <w:pStyle w:val="Style14"/>
        <w:jc w:val="both"/>
        <w:rPr/>
      </w:pPr>
      <w:r>
        <w:rPr>
          <w:rFonts w:ascii="XO Thames" w:hAnsi="XO Thames"/>
          <w:sz w:val="24"/>
          <w:szCs w:val="24"/>
        </w:rPr>
        <w:t xml:space="preserve">3.3. </w:t>
      </w:r>
      <w:r>
        <w:rPr>
          <w:rStyle w:val="Ins"/>
          <w:rFonts w:ascii="XO Thames" w:hAnsi="XO Thames"/>
          <w:sz w:val="24"/>
          <w:szCs w:val="24"/>
        </w:rPr>
        <w:t>В соответствии с целью и задачами определяются следующие методы наставничества:</w:t>
      </w:r>
    </w:p>
    <w:p>
      <w:pPr>
        <w:pStyle w:val="Style14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интерактивные (беседа, диалог, дискуссия); </w:t>
      </w:r>
    </w:p>
    <w:p>
      <w:pPr>
        <w:pStyle w:val="Style14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проблемный и проектный; </w:t>
      </w:r>
    </w:p>
    <w:p>
      <w:pPr>
        <w:pStyle w:val="Style14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мастер-класс; </w:t>
      </w:r>
    </w:p>
    <w:p>
      <w:pPr>
        <w:pStyle w:val="Style14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демонстрация действий и поведения; </w:t>
      </w:r>
    </w:p>
    <w:p>
      <w:pPr>
        <w:pStyle w:val="Style14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наблюдение и анализ образовательной деятельности наставника; </w:t>
      </w:r>
    </w:p>
    <w:p>
      <w:pPr>
        <w:pStyle w:val="Style14"/>
        <w:numPr>
          <w:ilvl w:val="0"/>
          <w:numId w:val="3"/>
        </w:numPr>
        <w:tabs>
          <w:tab w:val="clear" w:pos="708"/>
          <w:tab w:val="left" w:pos="0" w:leader="none"/>
        </w:tabs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анализ практических ситуаций. </w:t>
      </w:r>
    </w:p>
    <w:p>
      <w:pPr>
        <w:pStyle w:val="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4. Организация программы наставничества в общеобразовательной организации</w:t>
      </w:r>
    </w:p>
    <w:p>
      <w:pPr>
        <w:pStyle w:val="Style14"/>
        <w:jc w:val="both"/>
        <w:rPr/>
      </w:pPr>
      <w:r>
        <w:rPr>
          <w:rFonts w:ascii="XO Thames" w:hAnsi="XO Thames"/>
          <w:sz w:val="24"/>
          <w:szCs w:val="24"/>
        </w:rPr>
        <w:t>4.1. Наставничество в школе осуществляется на основании приказа директора общеобразовательной организации.</w:t>
        <w:br/>
        <w:t>4.2. Руководство деятельностью наставников организует заместитель директора по учебно-воспитательной работе и председатель Методического совета, в которых реализуется наставничество.</w:t>
        <w:br/>
        <w:t>4.3. Председатель Методического совета подбирает наставника из наиболее подготовленных педагогов, обладающих высоким уровнем профессиональной подготовки, коммуникативными навыками и гибкостью в общении, имеющих опыт воспитательной и методической работы, стабильные показатели в работе, богатый жизненный опыт, способность и готовность делиться профессиональным опытом, системное представление о педагогической деятельности и работе школы, стаж педагогической деятельности не менее трех лет по данному предмету.</w:t>
        <w:br/>
        <w:t>4.4. Наставник должен обладать способностями к воспитательной работе и может иметь одновременно не более двух наставляемых.</w:t>
        <w:br/>
        <w:t>4.5. Кандидатуры наставников рассматриваются на заседаниях Методического совета, согласовываются с директором школы или заместителем директора по УВР и утверждаются на заседании Методического совета.</w:t>
        <w:br/>
        <w:t>4.6. Назначение наставника производится при обоюдном добровольном согласии (с обязательным детальным разъяснением предполагаемому наставнику его будущих должностных обязанностей) предполагаемого наставника и молодого специалиста, за которым он будет закреплен, по рекомендации Методического совета приказом директора школы с указанием срока наставничества. Как правило, наставник прикрепляется к молодому специалисту на срок не менее одного года. Приказ о закреплении наставника издается не позднее одного месяца с момента назначения молодого специалиста на определенную должность.</w:t>
        <w:br/>
        <w:t xml:space="preserve">4.7. </w:t>
      </w:r>
      <w:r>
        <w:rPr>
          <w:rStyle w:val="Ins"/>
          <w:rFonts w:ascii="XO Thames" w:hAnsi="XO Thames"/>
          <w:sz w:val="24"/>
          <w:szCs w:val="24"/>
        </w:rPr>
        <w:t>Наставничество устанавливается над следующими категориями сотрудников образовательной организации:</w:t>
      </w:r>
    </w:p>
    <w:p>
      <w:pPr>
        <w:pStyle w:val="Style14"/>
        <w:numPr>
          <w:ilvl w:val="0"/>
          <w:numId w:val="4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впервые принятыми учителями (специалистами), не имеющими трудового стажа педагогической деятельности в общеобразовательных организациях; </w:t>
      </w:r>
    </w:p>
    <w:p>
      <w:pPr>
        <w:pStyle w:val="Style14"/>
        <w:numPr>
          <w:ilvl w:val="0"/>
          <w:numId w:val="4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выпускниками очных высших и средних специальных учебных организаций, прибывшими в образовательную организацию по распределению; </w:t>
      </w:r>
    </w:p>
    <w:p>
      <w:pPr>
        <w:pStyle w:val="Style14"/>
        <w:numPr>
          <w:ilvl w:val="0"/>
          <w:numId w:val="4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выпускниками непедагогических профессиональных образовательных организаций, завершивших очное, заочное или вечернее обучение и не имеющими трудового стажа педагогической деятельности в образовательных организациях; </w:t>
      </w:r>
    </w:p>
    <w:p>
      <w:pPr>
        <w:pStyle w:val="Style14"/>
        <w:numPr>
          <w:ilvl w:val="0"/>
          <w:numId w:val="4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педагогами, переведенными на другую работу, если выполнение ими служебных обязанностей требует расширения и углубления профессиональных знаний и овладения новыми практическими навыками; </w:t>
      </w:r>
    </w:p>
    <w:p>
      <w:pPr>
        <w:pStyle w:val="Style14"/>
        <w:numPr>
          <w:ilvl w:val="0"/>
          <w:numId w:val="4"/>
        </w:numPr>
        <w:tabs>
          <w:tab w:val="clear" w:pos="708"/>
          <w:tab w:val="left" w:pos="0" w:leader="none"/>
        </w:tabs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педагогами, нуждающимися в дополнительной подготовке для проведения уроков в определенном классе (по определенной тематике). </w:t>
      </w:r>
    </w:p>
    <w:p>
      <w:pPr>
        <w:pStyle w:val="Style14"/>
        <w:jc w:val="both"/>
        <w:rPr/>
      </w:pPr>
      <w:r>
        <w:rPr>
          <w:rFonts w:ascii="XO Thames" w:hAnsi="XO Thames"/>
          <w:sz w:val="24"/>
          <w:szCs w:val="24"/>
        </w:rPr>
        <w:t xml:space="preserve">4.8. </w:t>
      </w:r>
      <w:r>
        <w:rPr>
          <w:rStyle w:val="Ins"/>
          <w:rFonts w:ascii="XO Thames" w:hAnsi="XO Thames"/>
          <w:sz w:val="24"/>
          <w:szCs w:val="24"/>
        </w:rPr>
        <w:t>Замена наставника производится приказом директора школы в случаях</w:t>
      </w:r>
      <w:r>
        <w:rPr>
          <w:rFonts w:ascii="XO Thames" w:hAnsi="XO Thames"/>
          <w:sz w:val="24"/>
          <w:szCs w:val="24"/>
        </w:rPr>
        <w:t>:</w:t>
      </w:r>
    </w:p>
    <w:p>
      <w:pPr>
        <w:pStyle w:val="Style14"/>
        <w:numPr>
          <w:ilvl w:val="0"/>
          <w:numId w:val="5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увольнения наставника; </w:t>
      </w:r>
    </w:p>
    <w:p>
      <w:pPr>
        <w:pStyle w:val="Style14"/>
        <w:numPr>
          <w:ilvl w:val="0"/>
          <w:numId w:val="5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перевода на другую работу наставника; </w:t>
      </w:r>
    </w:p>
    <w:p>
      <w:pPr>
        <w:pStyle w:val="Style14"/>
        <w:numPr>
          <w:ilvl w:val="0"/>
          <w:numId w:val="5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привлечения наставника к дисциплинарной ответственности; </w:t>
      </w:r>
    </w:p>
    <w:p>
      <w:pPr>
        <w:pStyle w:val="Style14"/>
        <w:numPr>
          <w:ilvl w:val="0"/>
          <w:numId w:val="5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психологической несовместимости наставника и наставляемого; </w:t>
      </w:r>
    </w:p>
    <w:p>
      <w:pPr>
        <w:pStyle w:val="Style14"/>
        <w:numPr>
          <w:ilvl w:val="0"/>
          <w:numId w:val="5"/>
        </w:numPr>
        <w:tabs>
          <w:tab w:val="clear" w:pos="708"/>
          <w:tab w:val="left" w:pos="0" w:leader="none"/>
        </w:tabs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письменного заявления наставника об отказе от своих полномочий по иным причинам (в том числе, без указания причины). </w:t>
      </w:r>
    </w:p>
    <w:p>
      <w:pPr>
        <w:pStyle w:val="Style14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4.9. Организация деятельности наставников носит поэтапный характер. Специфика этапов наставнической деятельности определяет особенности используемых им методов.</w:t>
      </w:r>
    </w:p>
    <w:tbl>
      <w:tblPr>
        <w:tblW w:w="9355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344"/>
        <w:gridCol w:w="2753"/>
        <w:gridCol w:w="2513"/>
        <w:gridCol w:w="2745"/>
      </w:tblGrid>
      <w:tr>
        <w:trPr/>
        <w:tc>
          <w:tcPr>
            <w:tcW w:w="1344" w:type="dxa"/>
            <w:vMerge w:val="restart"/>
            <w:tcBorders/>
            <w:vAlign w:val="center"/>
          </w:tcPr>
          <w:p>
            <w:pPr>
              <w:pStyle w:val="Style22"/>
              <w:spacing w:before="0" w:after="200"/>
              <w:jc w:val="both"/>
              <w:rPr/>
            </w:pPr>
            <w:r>
              <w:rPr>
                <w:rStyle w:val="Style11"/>
                <w:rFonts w:ascii="XO Thames" w:hAnsi="XO Thames"/>
                <w:b/>
                <w:sz w:val="24"/>
                <w:szCs w:val="24"/>
              </w:rPr>
              <w:t>Содержание</w:t>
            </w:r>
          </w:p>
        </w:tc>
        <w:tc>
          <w:tcPr>
            <w:tcW w:w="8011" w:type="dxa"/>
            <w:gridSpan w:val="3"/>
            <w:tcBorders/>
            <w:vAlign w:val="center"/>
          </w:tcPr>
          <w:p>
            <w:pPr>
              <w:pStyle w:val="Style22"/>
              <w:spacing w:before="0" w:after="200"/>
              <w:jc w:val="both"/>
              <w:rPr/>
            </w:pPr>
            <w:r>
              <w:rPr>
                <w:rStyle w:val="Style11"/>
                <w:rFonts w:ascii="XO Thames" w:hAnsi="XO Thames"/>
                <w:b/>
                <w:sz w:val="24"/>
                <w:szCs w:val="24"/>
              </w:rPr>
              <w:t>Этапы</w:t>
            </w:r>
          </w:p>
        </w:tc>
      </w:tr>
      <w:tr>
        <w:trPr/>
        <w:tc>
          <w:tcPr>
            <w:tcW w:w="1344" w:type="dxa"/>
            <w:vMerge w:val="continue"/>
            <w:tcBorders/>
            <w:vAlign w:val="center"/>
          </w:tcPr>
          <w:p>
            <w:pPr>
              <w:pStyle w:val="Style21"/>
              <w:spacing w:before="0" w:after="20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</w:r>
          </w:p>
        </w:tc>
        <w:tc>
          <w:tcPr>
            <w:tcW w:w="2753" w:type="dxa"/>
            <w:tcBorders/>
            <w:vAlign w:val="center"/>
          </w:tcPr>
          <w:p>
            <w:pPr>
              <w:pStyle w:val="Style22"/>
              <w:spacing w:before="0" w:after="200"/>
              <w:jc w:val="both"/>
              <w:rPr/>
            </w:pPr>
            <w:r>
              <w:rPr>
                <w:rStyle w:val="Style11"/>
                <w:rFonts w:ascii="XO Thames" w:hAnsi="XO Thames"/>
                <w:b/>
                <w:sz w:val="24"/>
                <w:szCs w:val="24"/>
              </w:rPr>
              <w:t>Адаптационный</w:t>
            </w:r>
          </w:p>
        </w:tc>
        <w:tc>
          <w:tcPr>
            <w:tcW w:w="2513" w:type="dxa"/>
            <w:tcBorders/>
            <w:vAlign w:val="center"/>
          </w:tcPr>
          <w:p>
            <w:pPr>
              <w:pStyle w:val="Style22"/>
              <w:spacing w:before="0" w:after="200"/>
              <w:jc w:val="both"/>
              <w:rPr/>
            </w:pPr>
            <w:r>
              <w:rPr>
                <w:rStyle w:val="Style11"/>
                <w:rFonts w:ascii="XO Thames" w:hAnsi="XO Thames"/>
                <w:b/>
                <w:sz w:val="24"/>
                <w:szCs w:val="24"/>
              </w:rPr>
              <w:t>Проектировочный</w:t>
            </w:r>
          </w:p>
        </w:tc>
        <w:tc>
          <w:tcPr>
            <w:tcW w:w="2745" w:type="dxa"/>
            <w:tcBorders/>
            <w:vAlign w:val="center"/>
          </w:tcPr>
          <w:p>
            <w:pPr>
              <w:pStyle w:val="Style22"/>
              <w:spacing w:before="0" w:after="200"/>
              <w:jc w:val="both"/>
              <w:rPr/>
            </w:pPr>
            <w:r>
              <w:rPr>
                <w:rStyle w:val="Style11"/>
                <w:rFonts w:ascii="XO Thames" w:hAnsi="XO Thames"/>
                <w:b/>
                <w:sz w:val="24"/>
                <w:szCs w:val="24"/>
              </w:rPr>
              <w:t>Рефлексивный</w:t>
            </w:r>
          </w:p>
        </w:tc>
      </w:tr>
      <w:tr>
        <w:trPr/>
        <w:tc>
          <w:tcPr>
            <w:tcW w:w="1344" w:type="dxa"/>
            <w:tcBorders/>
            <w:vAlign w:val="center"/>
          </w:tcPr>
          <w:p>
            <w:pPr>
              <w:pStyle w:val="Style21"/>
              <w:spacing w:before="0" w:after="20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Задачи</w:t>
            </w:r>
          </w:p>
        </w:tc>
        <w:tc>
          <w:tcPr>
            <w:tcW w:w="2753" w:type="dxa"/>
            <w:tcBorders/>
            <w:vAlign w:val="center"/>
          </w:tcPr>
          <w:p>
            <w:pPr>
              <w:pStyle w:val="Style21"/>
              <w:spacing w:before="0" w:after="20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Определить сформированности профессионально значимых качеств; разработать адаптационную программу профессионального становления молодого педагога</w:t>
            </w:r>
          </w:p>
        </w:tc>
        <w:tc>
          <w:tcPr>
            <w:tcW w:w="2513" w:type="dxa"/>
            <w:tcBorders/>
            <w:vAlign w:val="center"/>
          </w:tcPr>
          <w:p>
            <w:pPr>
              <w:pStyle w:val="Style21"/>
              <w:spacing w:before="0" w:after="20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Сформировать потребность у молодого учителя в проектировании своего дальнейшего профессионального роста, в совершенствовании знаний, умений и навыков, полученных в ВУЗе</w:t>
            </w:r>
          </w:p>
        </w:tc>
        <w:tc>
          <w:tcPr>
            <w:tcW w:w="2745" w:type="dxa"/>
            <w:tcBorders/>
            <w:vAlign w:val="center"/>
          </w:tcPr>
          <w:p>
            <w:pPr>
              <w:pStyle w:val="Style21"/>
              <w:spacing w:before="0" w:after="20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 xml:space="preserve">Сформировать у молодого учителя способность и стремление к рефлексии собственной деятельности, умения критически оценивать процесс профессионального становления и развития, самостоятельно управлять своим профессиональным развитием </w:t>
            </w:r>
          </w:p>
        </w:tc>
      </w:tr>
      <w:tr>
        <w:trPr/>
        <w:tc>
          <w:tcPr>
            <w:tcW w:w="1344" w:type="dxa"/>
            <w:tcBorders/>
            <w:vAlign w:val="center"/>
          </w:tcPr>
          <w:p>
            <w:pPr>
              <w:pStyle w:val="Style21"/>
              <w:spacing w:before="0" w:after="20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Формы</w:t>
            </w:r>
          </w:p>
        </w:tc>
        <w:tc>
          <w:tcPr>
            <w:tcW w:w="2753" w:type="dxa"/>
            <w:tcBorders/>
            <w:vAlign w:val="center"/>
          </w:tcPr>
          <w:p>
            <w:pPr>
              <w:pStyle w:val="Style21"/>
              <w:spacing w:before="0" w:after="20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Индивидуальная</w:t>
            </w:r>
          </w:p>
        </w:tc>
        <w:tc>
          <w:tcPr>
            <w:tcW w:w="2513" w:type="dxa"/>
            <w:tcBorders/>
            <w:vAlign w:val="center"/>
          </w:tcPr>
          <w:p>
            <w:pPr>
              <w:pStyle w:val="Style21"/>
              <w:spacing w:before="0" w:after="20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Индивидуальная, коллективная</w:t>
            </w:r>
          </w:p>
        </w:tc>
        <w:tc>
          <w:tcPr>
            <w:tcW w:w="2745" w:type="dxa"/>
            <w:tcBorders/>
            <w:vAlign w:val="center"/>
          </w:tcPr>
          <w:p>
            <w:pPr>
              <w:pStyle w:val="Style21"/>
              <w:spacing w:before="0" w:after="20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Индивидуальная, коллективная, групповая</w:t>
            </w:r>
          </w:p>
        </w:tc>
      </w:tr>
      <w:tr>
        <w:trPr/>
        <w:tc>
          <w:tcPr>
            <w:tcW w:w="1344" w:type="dxa"/>
            <w:tcBorders/>
            <w:vAlign w:val="center"/>
          </w:tcPr>
          <w:p>
            <w:pPr>
              <w:pStyle w:val="Style21"/>
              <w:spacing w:before="0" w:after="20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Средства и методы</w:t>
            </w:r>
          </w:p>
        </w:tc>
        <w:tc>
          <w:tcPr>
            <w:tcW w:w="2753" w:type="dxa"/>
            <w:tcBorders/>
            <w:vAlign w:val="center"/>
          </w:tcPr>
          <w:p>
            <w:pPr>
              <w:pStyle w:val="Style21"/>
              <w:spacing w:before="0" w:after="200"/>
              <w:jc w:val="both"/>
              <w:rPr/>
            </w:pPr>
            <w:r>
              <w:rPr>
                <w:rFonts w:ascii="XO Thames" w:hAnsi="XO Thames"/>
                <w:sz w:val="24"/>
                <w:szCs w:val="24"/>
              </w:rPr>
              <w:t>Диагностика, посещение наставником уроков молодого учителя, организация их самоанализа; стимулирование всех форм самостоятельности, активности в учебном процессе; формирование навыков самоорганизации, позитивное принятие выбранной профессии.</w:t>
              <w:br/>
            </w:r>
            <w:r>
              <w:rPr>
                <w:rStyle w:val="Ins"/>
                <w:rFonts w:ascii="XO Thames" w:hAnsi="XO Thames"/>
                <w:sz w:val="24"/>
                <w:szCs w:val="24"/>
              </w:rPr>
              <w:t>Методы:</w:t>
            </w:r>
            <w:r>
              <w:rPr>
                <w:rFonts w:ascii="XO Thames" w:hAnsi="XO Thames"/>
                <w:sz w:val="24"/>
                <w:szCs w:val="24"/>
              </w:rPr>
              <w:br/>
              <w:t xml:space="preserve">репродуктивные, наблюдение, анкетирование, беседа </w:t>
            </w:r>
          </w:p>
        </w:tc>
        <w:tc>
          <w:tcPr>
            <w:tcW w:w="2513" w:type="dxa"/>
            <w:tcBorders/>
            <w:vAlign w:val="center"/>
          </w:tcPr>
          <w:p>
            <w:pPr>
              <w:pStyle w:val="Style21"/>
              <w:spacing w:before="0" w:after="20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Работа над темами самообразования, планирование методической работы, выявление индивидуального стиля деятельности, создание «Портфолио».</w:t>
              <w:br/>
              <w:t>Методы:</w:t>
              <w:br/>
              <w:t>информационные (лекции в «Школе молодого учителя» педагогические чтения и др.);</w:t>
              <w:br/>
              <w:t>творческие: проблемные, инверсионные; наблюдение; беседа; анкетирование, двойное наставничество</w:t>
            </w:r>
          </w:p>
        </w:tc>
        <w:tc>
          <w:tcPr>
            <w:tcW w:w="2745" w:type="dxa"/>
            <w:tcBorders/>
            <w:vAlign w:val="center"/>
          </w:tcPr>
          <w:p>
            <w:pPr>
              <w:pStyle w:val="Style21"/>
              <w:spacing w:before="0" w:after="20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Педагогическая рефлексия, участие в профессиональных дискуссиях, посещение и анализ открытых уроков, развитие творческого потенциала молодых учителей, мотивация участия в инновационной деятельности.</w:t>
              <w:br/>
              <w:t xml:space="preserve">Методы: комплексные (педагогические, мастерские, мастер-классы, проблемно-деловые, рефлексивно-деловые игры) </w:t>
            </w:r>
          </w:p>
        </w:tc>
      </w:tr>
    </w:tbl>
    <w:p>
      <w:pPr>
        <w:pStyle w:val="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5. Результаты реализации программы наставничества в форме «Педагог — молодой специалист»</w:t>
      </w:r>
    </w:p>
    <w:p>
      <w:pPr>
        <w:pStyle w:val="Style14"/>
        <w:jc w:val="both"/>
        <w:rPr/>
      </w:pPr>
      <w:r>
        <w:rPr>
          <w:rFonts w:ascii="XO Thames" w:hAnsi="XO Thames"/>
          <w:sz w:val="24"/>
          <w:szCs w:val="24"/>
        </w:rPr>
        <w:t xml:space="preserve">5.1. </w:t>
      </w:r>
      <w:r>
        <w:rPr>
          <w:rStyle w:val="Ins"/>
          <w:rFonts w:ascii="XO Thames" w:hAnsi="XO Thames"/>
          <w:sz w:val="24"/>
          <w:szCs w:val="24"/>
        </w:rPr>
        <w:t>Мониторинг наставничества состоит из двух основных этапов:</w:t>
      </w:r>
    </w:p>
    <w:p>
      <w:pPr>
        <w:pStyle w:val="Style14"/>
        <w:numPr>
          <w:ilvl w:val="0"/>
          <w:numId w:val="6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оценка качества процесса реализации наставничества; </w:t>
      </w:r>
    </w:p>
    <w:p>
      <w:pPr>
        <w:pStyle w:val="Style14"/>
        <w:numPr>
          <w:ilvl w:val="0"/>
          <w:numId w:val="6"/>
        </w:numPr>
        <w:tabs>
          <w:tab w:val="clear" w:pos="708"/>
          <w:tab w:val="left" w:pos="0" w:leader="none"/>
        </w:tabs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оценка мотивационно-личностного, компетентного, профессионального роста участников, динамика образовательных результатов. </w:t>
      </w:r>
    </w:p>
    <w:p>
      <w:pPr>
        <w:pStyle w:val="Style14"/>
        <w:jc w:val="both"/>
        <w:rPr/>
      </w:pPr>
      <w:r>
        <w:rPr>
          <w:rFonts w:ascii="XO Thames" w:hAnsi="XO Thames"/>
          <w:sz w:val="24"/>
          <w:szCs w:val="24"/>
        </w:rPr>
        <w:t>5.2. Показателями оценки эффективности работы наставника является достижение наставляемым лицом поставленных целей и задач в рамках программы наставничества.</w:t>
        <w:br/>
        <w:t>5.3. Высокий уровень включенности наставляемого лица в педагогическую деятельность, культурную жизнь школы, усиление уверенности в собственных силах и развитие личного, творческого и педагогического потенциалов показывает уровень результата реализации программы наставничества в общеобразовательной организации.</w:t>
        <w:br/>
        <w:t xml:space="preserve">5.4. </w:t>
      </w:r>
      <w:r>
        <w:rPr>
          <w:rStyle w:val="Ins"/>
          <w:rFonts w:ascii="XO Thames" w:hAnsi="XO Thames"/>
          <w:sz w:val="24"/>
          <w:szCs w:val="24"/>
        </w:rPr>
        <w:t xml:space="preserve">Измеримыми результатами реализации программы наставничества являются: </w:t>
      </w:r>
    </w:p>
    <w:p>
      <w:pPr>
        <w:pStyle w:val="Style14"/>
        <w:numPr>
          <w:ilvl w:val="0"/>
          <w:numId w:val="7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повышение уровня удовлетворенности всех участников программы по наставничеству собственной работой и улучшение психоэмоционального состояния; </w:t>
      </w:r>
    </w:p>
    <w:p>
      <w:pPr>
        <w:pStyle w:val="Style14"/>
        <w:numPr>
          <w:ilvl w:val="0"/>
          <w:numId w:val="7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рост числа специалистов, желающих продолжать свою работу в качестве педагога в общеобразовательной организации; </w:t>
      </w:r>
    </w:p>
    <w:p>
      <w:pPr>
        <w:pStyle w:val="Style14"/>
        <w:numPr>
          <w:ilvl w:val="0"/>
          <w:numId w:val="7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качественный рост успеваемости и улучшение поведения в классах (группах), с которыми работает наставляемое лицо; </w:t>
      </w:r>
    </w:p>
    <w:p>
      <w:pPr>
        <w:pStyle w:val="Style14"/>
        <w:numPr>
          <w:ilvl w:val="0"/>
          <w:numId w:val="7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сокращение числа конфликтов с педагогическим и родительским сообществами; </w:t>
      </w:r>
    </w:p>
    <w:p>
      <w:pPr>
        <w:pStyle w:val="Style14"/>
        <w:numPr>
          <w:ilvl w:val="0"/>
          <w:numId w:val="7"/>
        </w:numPr>
        <w:tabs>
          <w:tab w:val="clear" w:pos="708"/>
          <w:tab w:val="left" w:pos="0" w:leader="none"/>
        </w:tabs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рост числа материалов деятельности участников программы наставничества: статей, исследований, методических практик молодого специалиста и т.п. </w:t>
      </w:r>
    </w:p>
    <w:p>
      <w:pPr>
        <w:pStyle w:val="Style14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5.5. Сравнение изучаемых личностных характеристик участников наставничества проходит на "входе" и "выходе" реализуемого плана. Мониторинг проводится наставником два раза за период наставничества: промежуточный и итоговый.</w:t>
      </w:r>
    </w:p>
    <w:p>
      <w:pPr>
        <w:pStyle w:val="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6. Права и обязанности наставника в образовательной организации</w:t>
      </w:r>
    </w:p>
    <w:p>
      <w:pPr>
        <w:pStyle w:val="Style14"/>
        <w:jc w:val="both"/>
        <w:rPr/>
      </w:pPr>
      <w:r>
        <w:rPr>
          <w:rFonts w:ascii="XO Thames" w:hAnsi="XO Thames"/>
          <w:sz w:val="24"/>
          <w:szCs w:val="24"/>
        </w:rPr>
        <w:t xml:space="preserve">6.1. </w:t>
      </w:r>
      <w:r>
        <w:rPr>
          <w:rStyle w:val="Ins"/>
          <w:rFonts w:ascii="XO Thames" w:hAnsi="XO Thames"/>
          <w:sz w:val="24"/>
          <w:szCs w:val="24"/>
        </w:rPr>
        <w:t>Наставник обязан:</w:t>
      </w:r>
    </w:p>
    <w:p>
      <w:pPr>
        <w:pStyle w:val="Style14"/>
        <w:numPr>
          <w:ilvl w:val="0"/>
          <w:numId w:val="8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составить в течение 5 рабочих дней с начала срока наставничества индивидуальный план обучения на год (далее работа планируется на каждый учебный год) с учетом уровня интеллектуального развития наставляемого, педагогической, методической и профессиональной его подготовки по предмету, давать конкретные задания, контролировать их выполнение; </w:t>
      </w:r>
    </w:p>
    <w:p>
      <w:pPr>
        <w:pStyle w:val="Style14"/>
        <w:numPr>
          <w:ilvl w:val="0"/>
          <w:numId w:val="8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содействовать ознакомлению наставляемого с его должностными обязанностями, основными направлениями деятельности, с порядком исполнения локальных актов общеобразовательной организации; </w:t>
      </w:r>
    </w:p>
    <w:p>
      <w:pPr>
        <w:pStyle w:val="Style14"/>
        <w:numPr>
          <w:ilvl w:val="0"/>
          <w:numId w:val="8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оказывать индивидуальную помощь в овладении практическими приемами и способами качественного выполнения служебных заданий и поручений; </w:t>
      </w:r>
    </w:p>
    <w:p>
      <w:pPr>
        <w:pStyle w:val="Style14"/>
        <w:numPr>
          <w:ilvl w:val="0"/>
          <w:numId w:val="8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выявлять и совместно устранять допущенные ошибки в педагогической деятельности; </w:t>
      </w:r>
    </w:p>
    <w:p>
      <w:pPr>
        <w:pStyle w:val="Style14"/>
        <w:numPr>
          <w:ilvl w:val="0"/>
          <w:numId w:val="8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в качестве примера выполнять отдельные должностные обязанности и поручения совместно; </w:t>
      </w:r>
    </w:p>
    <w:p>
      <w:pPr>
        <w:pStyle w:val="Style14"/>
        <w:numPr>
          <w:ilvl w:val="0"/>
          <w:numId w:val="8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передавать накопленный опыт профессионального мастерства, обучать наиболее рациональным приемам и передовым методам работы; </w:t>
      </w:r>
    </w:p>
    <w:p>
      <w:pPr>
        <w:pStyle w:val="Style14"/>
        <w:numPr>
          <w:ilvl w:val="0"/>
          <w:numId w:val="8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быть требовательным, своевременно и принципиально реагировать на проявления недисциплинированности, используя при этом методы убеждения; </w:t>
      </w:r>
    </w:p>
    <w:p>
      <w:pPr>
        <w:pStyle w:val="Style14"/>
        <w:numPr>
          <w:ilvl w:val="0"/>
          <w:numId w:val="8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проявлять чуткость и внимательность, терпеливо помогать в преодолении имеющихся недостатков; </w:t>
      </w:r>
    </w:p>
    <w:p>
      <w:pPr>
        <w:pStyle w:val="Style14"/>
        <w:numPr>
          <w:ilvl w:val="0"/>
          <w:numId w:val="8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периодически докладывать директору школы о процессе адаптации наставляемого, результатах его профессионального становления; </w:t>
      </w:r>
    </w:p>
    <w:p>
      <w:pPr>
        <w:pStyle w:val="Style14"/>
        <w:numPr>
          <w:ilvl w:val="0"/>
          <w:numId w:val="8"/>
        </w:numPr>
        <w:tabs>
          <w:tab w:val="clear" w:pos="708"/>
          <w:tab w:val="left" w:pos="0" w:leader="none"/>
        </w:tabs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составлять и предоставлять директору анализ итогов выполнения индивидуального плана обучения. </w:t>
      </w:r>
    </w:p>
    <w:p>
      <w:pPr>
        <w:pStyle w:val="Style14"/>
        <w:jc w:val="both"/>
        <w:rPr/>
      </w:pPr>
      <w:r>
        <w:rPr>
          <w:rFonts w:ascii="XO Thames" w:hAnsi="XO Thames"/>
          <w:sz w:val="24"/>
          <w:szCs w:val="24"/>
        </w:rPr>
        <w:t xml:space="preserve">6.2. </w:t>
      </w:r>
      <w:r>
        <w:rPr>
          <w:rStyle w:val="Ins"/>
          <w:rFonts w:ascii="XO Thames" w:hAnsi="XO Thames"/>
          <w:sz w:val="24"/>
          <w:szCs w:val="24"/>
        </w:rPr>
        <w:t>Наставник имеет право:</w:t>
      </w:r>
    </w:p>
    <w:p>
      <w:pPr>
        <w:pStyle w:val="Style14"/>
        <w:numPr>
          <w:ilvl w:val="0"/>
          <w:numId w:val="9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принимать участие в обсуждении вопросов, связанных с профессиональной деятельностью наставляемого; </w:t>
      </w:r>
    </w:p>
    <w:p>
      <w:pPr>
        <w:pStyle w:val="Style14"/>
        <w:numPr>
          <w:ilvl w:val="0"/>
          <w:numId w:val="9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вносить предложения о применении к наставляемому мер поощрения и дисциплинарного воздействия; </w:t>
      </w:r>
    </w:p>
    <w:p>
      <w:pPr>
        <w:pStyle w:val="Style14"/>
        <w:numPr>
          <w:ilvl w:val="0"/>
          <w:numId w:val="9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осуществлять контроль соблюдения наставляемым профессиональных требований; </w:t>
      </w:r>
    </w:p>
    <w:p>
      <w:pPr>
        <w:pStyle w:val="Style14"/>
        <w:numPr>
          <w:ilvl w:val="0"/>
          <w:numId w:val="9"/>
        </w:numPr>
        <w:tabs>
          <w:tab w:val="clear" w:pos="708"/>
          <w:tab w:val="left" w:pos="0" w:leader="none"/>
        </w:tabs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контролировать условия труда наставляемого. </w:t>
      </w:r>
    </w:p>
    <w:p>
      <w:pPr>
        <w:pStyle w:val="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7. Права и обязанности наставляемого в образовательной организации</w:t>
      </w:r>
    </w:p>
    <w:p>
      <w:pPr>
        <w:pStyle w:val="Style14"/>
        <w:jc w:val="both"/>
        <w:rPr/>
      </w:pPr>
      <w:r>
        <w:rPr>
          <w:rFonts w:ascii="XO Thames" w:hAnsi="XO Thames"/>
          <w:sz w:val="24"/>
          <w:szCs w:val="24"/>
        </w:rPr>
        <w:t xml:space="preserve">7.1. </w:t>
      </w:r>
      <w:r>
        <w:rPr>
          <w:rStyle w:val="Ins"/>
          <w:rFonts w:ascii="XO Thames" w:hAnsi="XO Thames"/>
          <w:sz w:val="24"/>
          <w:szCs w:val="24"/>
        </w:rPr>
        <w:t>Наставляемый обязан:</w:t>
      </w:r>
    </w:p>
    <w:p>
      <w:pPr>
        <w:pStyle w:val="Style14"/>
        <w:numPr>
          <w:ilvl w:val="0"/>
          <w:numId w:val="10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регулярно посещать встречи, образовательные события в соответствии с индивидуальным планом; </w:t>
      </w:r>
    </w:p>
    <w:p>
      <w:pPr>
        <w:pStyle w:val="Style14"/>
        <w:numPr>
          <w:ilvl w:val="0"/>
          <w:numId w:val="10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выполнять своевременно и качественно задачи, поставленные наставником; </w:t>
      </w:r>
    </w:p>
    <w:p>
      <w:pPr>
        <w:pStyle w:val="Style14"/>
        <w:numPr>
          <w:ilvl w:val="0"/>
          <w:numId w:val="10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внимательно и уважительно относиться к наставнику и другим участникам наставнической группы; </w:t>
      </w:r>
    </w:p>
    <w:p>
      <w:pPr>
        <w:pStyle w:val="Style14"/>
        <w:numPr>
          <w:ilvl w:val="0"/>
          <w:numId w:val="10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совершенствовать профессиональные навыки, практические приемы и способы качественного выполнения функциональных обязанностей; </w:t>
      </w:r>
    </w:p>
    <w:p>
      <w:pPr>
        <w:pStyle w:val="Style14"/>
        <w:numPr>
          <w:ilvl w:val="0"/>
          <w:numId w:val="10"/>
        </w:numPr>
        <w:tabs>
          <w:tab w:val="clear" w:pos="708"/>
          <w:tab w:val="left" w:pos="0" w:leader="none"/>
        </w:tabs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проявлять дисциплинированность, организованность и деловую культуру в профессиональной деятельности. </w:t>
      </w:r>
    </w:p>
    <w:p>
      <w:pPr>
        <w:pStyle w:val="Style14"/>
        <w:jc w:val="both"/>
        <w:rPr/>
      </w:pPr>
      <w:r>
        <w:rPr>
          <w:rFonts w:ascii="XO Thames" w:hAnsi="XO Thames"/>
          <w:sz w:val="24"/>
          <w:szCs w:val="24"/>
        </w:rPr>
        <w:t xml:space="preserve">7.2. </w:t>
      </w:r>
      <w:r>
        <w:rPr>
          <w:rStyle w:val="Ins"/>
          <w:rFonts w:ascii="XO Thames" w:hAnsi="XO Thames"/>
          <w:sz w:val="24"/>
          <w:szCs w:val="24"/>
        </w:rPr>
        <w:t>Наставляемый имеет право:</w:t>
      </w:r>
    </w:p>
    <w:p>
      <w:pPr>
        <w:pStyle w:val="Style14"/>
        <w:numPr>
          <w:ilvl w:val="0"/>
          <w:numId w:val="11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вносить предложения в индивидуальный план обучения в рамках организации работы наставнической пары/группы; </w:t>
      </w:r>
    </w:p>
    <w:p>
      <w:pPr>
        <w:pStyle w:val="Style14"/>
        <w:numPr>
          <w:ilvl w:val="0"/>
          <w:numId w:val="11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пользоваться имеющейся нормативно-правовой, психолого-педагогической и учебно-методической литературой; </w:t>
      </w:r>
    </w:p>
    <w:p>
      <w:pPr>
        <w:pStyle w:val="Style14"/>
        <w:numPr>
          <w:ilvl w:val="0"/>
          <w:numId w:val="11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в индивидуальном порядке обращаться к наставнику за советом и помощью по профессиональным вопросам; </w:t>
      </w:r>
    </w:p>
    <w:p>
      <w:pPr>
        <w:pStyle w:val="Style14"/>
        <w:numPr>
          <w:ilvl w:val="0"/>
          <w:numId w:val="11"/>
        </w:numPr>
        <w:tabs>
          <w:tab w:val="clear" w:pos="708"/>
          <w:tab w:val="left" w:pos="0" w:leader="none"/>
        </w:tabs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при невозможности установления личного контакта с наставником обращаться к директору школы о замене наставника. </w:t>
      </w:r>
    </w:p>
    <w:p>
      <w:pPr>
        <w:pStyle w:val="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8. Контроль работы наставника в образовательной организации </w:t>
      </w:r>
    </w:p>
    <w:p>
      <w:pPr>
        <w:pStyle w:val="Style14"/>
        <w:jc w:val="both"/>
        <w:rPr/>
      </w:pPr>
      <w:r>
        <w:rPr>
          <w:rFonts w:ascii="XO Thames" w:hAnsi="XO Thames"/>
          <w:sz w:val="24"/>
          <w:szCs w:val="24"/>
        </w:rPr>
        <w:t>8.1. Организация работы наставника и контроль его деятельности возлагается на заместителя директора по учебно-воспитательной работе.</w:t>
        <w:br/>
        <w:t xml:space="preserve">8.2. </w:t>
      </w:r>
      <w:r>
        <w:rPr>
          <w:rStyle w:val="Ins"/>
          <w:rFonts w:ascii="XO Thames" w:hAnsi="XO Thames"/>
          <w:sz w:val="24"/>
          <w:szCs w:val="24"/>
        </w:rPr>
        <w:t>Заместитель директора по УВР обязан:</w:t>
      </w:r>
    </w:p>
    <w:p>
      <w:pPr>
        <w:pStyle w:val="Style14"/>
        <w:numPr>
          <w:ilvl w:val="0"/>
          <w:numId w:val="12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представить назначенного молодого специалиста учителям школы, объявить приказ о закреплении за ним наставника; </w:t>
      </w:r>
    </w:p>
    <w:p>
      <w:pPr>
        <w:pStyle w:val="Style14"/>
        <w:numPr>
          <w:ilvl w:val="0"/>
          <w:numId w:val="12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создать необходимые условия для совместной работы молодого специалиста с закрепленным за ним наставником; </w:t>
      </w:r>
    </w:p>
    <w:p>
      <w:pPr>
        <w:pStyle w:val="Style14"/>
        <w:numPr>
          <w:ilvl w:val="0"/>
          <w:numId w:val="12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посетить отдельные уроки и внеклассные мероприятия по предмету, проводимые наставником и молодым специалистом; </w:t>
      </w:r>
    </w:p>
    <w:p>
      <w:pPr>
        <w:pStyle w:val="Style14"/>
        <w:numPr>
          <w:ilvl w:val="0"/>
          <w:numId w:val="12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 </w:t>
      </w:r>
    </w:p>
    <w:p>
      <w:pPr>
        <w:pStyle w:val="Style14"/>
        <w:numPr>
          <w:ilvl w:val="0"/>
          <w:numId w:val="12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изучить, обобщить и распространить положительный опыт организации наставничества в общеобразовательной организации; </w:t>
      </w:r>
    </w:p>
    <w:p>
      <w:pPr>
        <w:pStyle w:val="Style14"/>
        <w:numPr>
          <w:ilvl w:val="0"/>
          <w:numId w:val="12"/>
        </w:numPr>
        <w:tabs>
          <w:tab w:val="clear" w:pos="708"/>
          <w:tab w:val="left" w:pos="0" w:leader="none"/>
        </w:tabs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определить меры поощрения наставников. </w:t>
      </w:r>
    </w:p>
    <w:p>
      <w:pPr>
        <w:pStyle w:val="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9. Документы, регламентирующие работу с молодыми специалистами</w:t>
      </w:r>
    </w:p>
    <w:p>
      <w:pPr>
        <w:pStyle w:val="Style14"/>
        <w:jc w:val="both"/>
        <w:rPr/>
      </w:pPr>
      <w:r>
        <w:rPr>
          <w:rFonts w:ascii="XO Thames" w:hAnsi="XO Thames"/>
          <w:sz w:val="24"/>
          <w:szCs w:val="24"/>
        </w:rPr>
        <w:t xml:space="preserve">9.1. </w:t>
      </w:r>
      <w:r>
        <w:rPr>
          <w:rStyle w:val="Ins"/>
          <w:rFonts w:ascii="XO Thames" w:hAnsi="XO Thames"/>
          <w:sz w:val="24"/>
          <w:szCs w:val="24"/>
        </w:rPr>
        <w:t>Работу с молодыми педагогами регламентируют следующие документы:</w:t>
      </w:r>
    </w:p>
    <w:p>
      <w:pPr>
        <w:pStyle w:val="Style14"/>
        <w:numPr>
          <w:ilvl w:val="0"/>
          <w:numId w:val="13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настоящее Положение об организации наставничества в школе; </w:t>
      </w:r>
    </w:p>
    <w:p>
      <w:pPr>
        <w:pStyle w:val="Style14"/>
        <w:numPr>
          <w:ilvl w:val="0"/>
          <w:numId w:val="13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индивидуальный (внутришкольный) план работы наставника на год; </w:t>
      </w:r>
    </w:p>
    <w:p>
      <w:pPr>
        <w:pStyle w:val="Style14"/>
        <w:numPr>
          <w:ilvl w:val="0"/>
          <w:numId w:val="13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приказ директора школы об организации наставничества; </w:t>
      </w:r>
    </w:p>
    <w:p>
      <w:pPr>
        <w:pStyle w:val="Style14"/>
        <w:numPr>
          <w:ilvl w:val="0"/>
          <w:numId w:val="13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протоколы заседаний Методического совета, на которых рассматривались вопросы наставничества; </w:t>
      </w:r>
    </w:p>
    <w:p>
      <w:pPr>
        <w:pStyle w:val="Style14"/>
        <w:numPr>
          <w:ilvl w:val="0"/>
          <w:numId w:val="13"/>
        </w:numPr>
        <w:tabs>
          <w:tab w:val="clear" w:pos="708"/>
          <w:tab w:val="left" w:pos="0" w:leader="none"/>
        </w:tabs>
        <w:spacing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отчеты наставников, молодых педагогов; </w:t>
      </w:r>
    </w:p>
    <w:p>
      <w:pPr>
        <w:pStyle w:val="Style14"/>
        <w:numPr>
          <w:ilvl w:val="0"/>
          <w:numId w:val="13"/>
        </w:numPr>
        <w:tabs>
          <w:tab w:val="clear" w:pos="708"/>
          <w:tab w:val="left" w:pos="0" w:leader="none"/>
        </w:tabs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отчет по результативности работы с молодыми специалистами. </w:t>
      </w:r>
    </w:p>
    <w:p>
      <w:pPr>
        <w:pStyle w:val="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10. Заключительные положения</w:t>
      </w:r>
    </w:p>
    <w:p>
      <w:pPr>
        <w:pStyle w:val="Style14"/>
        <w:jc w:val="both"/>
        <w:rPr/>
      </w:pPr>
      <w:r>
        <w:rPr>
          <w:rFonts w:ascii="XO Thames" w:hAnsi="XO Thames"/>
          <w:sz w:val="24"/>
          <w:szCs w:val="24"/>
        </w:rPr>
        <w:t xml:space="preserve">10.1. Настоящее </w:t>
      </w:r>
      <w:r>
        <w:rPr>
          <w:rStyle w:val="Style9"/>
          <w:rFonts w:ascii="XO Thames" w:hAnsi="XO Thames"/>
          <w:sz w:val="24"/>
          <w:szCs w:val="24"/>
        </w:rPr>
        <w:t>Положение об организации наставничества в школе</w:t>
      </w:r>
      <w:r>
        <w:rPr>
          <w:rFonts w:ascii="XO Thames" w:hAnsi="XO Thames"/>
          <w:sz w:val="24"/>
          <w:szCs w:val="24"/>
        </w:rPr>
        <w:t xml:space="preserve"> является нормативным локальным актом организации, осуществляющей образовательную деятельность, принимается на Педагогическом Совете и утверждаются (вводится в действие) приказом директора общеобразовательной организации.</w:t>
        <w:br/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  <w:br/>
        <w:t>10.3. Настоящее Положение принимается на неопределенный срок. Изменения и дополнения к Положению принимаются в порядке, предусмотренном п.10.1. данного Положения.</w:t>
        <w:br/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both"/>
        <w:outlineLvl w:val="1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XO Thames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XO Thames">
    <w:charset w:val="01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/>
        <w:color w:val="000000"/>
        <w:sz w:val="20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qFormat/>
    <w:pPr>
      <w:widowControl/>
      <w:suppressAutoHyphens w:val="true"/>
      <w:overflowPunct w:val="false"/>
      <w:bidi w:val="0"/>
      <w:spacing w:lineRule="auto" w:line="240" w:before="120" w:after="120"/>
      <w:ind w:left="0" w:right="0" w:hanging="0"/>
      <w:jc w:val="left"/>
      <w:outlineLvl w:val="0"/>
    </w:pPr>
    <w:rPr>
      <w:rFonts w:ascii="XO Thames" w:hAnsi="XO Thames" w:eastAsia="Tahoma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basedOn w:val="Normal"/>
    <w:qFormat/>
    <w:pPr>
      <w:spacing w:lineRule="auto" w:line="240" w:before="280" w:after="280"/>
      <w:ind w:left="0" w:right="0" w:hanging="0"/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Normal"/>
    <w:qFormat/>
    <w:pPr>
      <w:spacing w:lineRule="auto" w:line="240" w:before="280" w:after="280"/>
      <w:ind w:left="0" w:right="0" w:hanging="0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Normal"/>
    <w:qFormat/>
    <w:pPr>
      <w:widowControl/>
      <w:suppressAutoHyphens w:val="true"/>
      <w:overflowPunct w:val="false"/>
      <w:bidi w:val="0"/>
      <w:spacing w:lineRule="auto" w:line="240" w:before="120" w:after="120"/>
      <w:ind w:left="0" w:right="0" w:hanging="0"/>
      <w:jc w:val="left"/>
      <w:outlineLvl w:val="3"/>
    </w:pPr>
    <w:rPr>
      <w:rFonts w:ascii="XO Thames" w:hAnsi="XO Thames" w:eastAsia="Tahoma" w:cs="Noto Sans Devanagari"/>
      <w:b/>
      <w:color w:val="595959"/>
      <w:spacing w:val="0"/>
      <w:kern w:val="0"/>
      <w:sz w:val="26"/>
      <w:szCs w:val="20"/>
      <w:lang w:val="ru-RU" w:eastAsia="zh-CN" w:bidi="hi-IN"/>
    </w:rPr>
  </w:style>
  <w:style w:type="paragraph" w:styleId="5">
    <w:name w:val="Heading 5"/>
    <w:next w:val="Normal"/>
    <w:qFormat/>
    <w:pPr>
      <w:widowControl/>
      <w:suppressAutoHyphens w:val="true"/>
      <w:overflowPunct w:val="false"/>
      <w:bidi w:val="0"/>
      <w:spacing w:lineRule="auto" w:line="240" w:before="120" w:after="120"/>
      <w:ind w:left="0" w:right="0" w:hanging="0"/>
      <w:jc w:val="left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/>
  </w:style>
  <w:style w:type="character" w:styleId="DefaultParagraphFont">
    <w:name w:val="Default Paragraph Font"/>
    <w:qFormat/>
    <w:rPr/>
  </w:style>
  <w:style w:type="character" w:styleId="Contents4">
    <w:name w:val="Contents 4"/>
    <w:qFormat/>
    <w:rPr/>
  </w:style>
  <w:style w:type="character" w:styleId="Contents6">
    <w:name w:val="Contents 6"/>
    <w:qFormat/>
    <w:rPr/>
  </w:style>
  <w:style w:type="character" w:styleId="Contents7">
    <w:name w:val="Contents 7"/>
    <w:qFormat/>
    <w:rPr/>
  </w:style>
  <w:style w:type="character" w:styleId="Heading3">
    <w:name w:val="Heading 3"/>
    <w:qFormat/>
    <w:rPr>
      <w:rFonts w:ascii="Times New Roman" w:hAnsi="Times New Roman"/>
      <w:b/>
      <w:sz w:val="27"/>
    </w:rPr>
  </w:style>
  <w:style w:type="character" w:styleId="NormalWeb">
    <w:name w:val="Normal (Web)"/>
    <w:qFormat/>
    <w:rPr>
      <w:rFonts w:ascii="Times New Roman" w:hAnsi="Times New Roman"/>
      <w:sz w:val="24"/>
    </w:rPr>
  </w:style>
  <w:style w:type="character" w:styleId="Strong">
    <w:name w:val="Strong"/>
    <w:basedOn w:val="DefaultParagraphFont"/>
    <w:qFormat/>
    <w:rPr>
      <w:b/>
    </w:rPr>
  </w:style>
  <w:style w:type="character" w:styleId="HTMLTypewriter">
    <w:name w:val="HTML Typewriter"/>
    <w:qFormat/>
    <w:rPr>
      <w:rFonts w:ascii="Courier New" w:hAnsi="Courier New"/>
      <w:sz w:val="20"/>
    </w:rPr>
  </w:style>
  <w:style w:type="character" w:styleId="Style9">
    <w:name w:val="Выделение"/>
    <w:basedOn w:val="DefaultParagraphFont"/>
    <w:qFormat/>
    <w:rPr>
      <w:i/>
    </w:rPr>
  </w:style>
  <w:style w:type="character" w:styleId="Contents3">
    <w:name w:val="Contents 3"/>
    <w:qFormat/>
    <w:rPr/>
  </w:style>
  <w:style w:type="character" w:styleId="Heading5">
    <w:name w:val="Heading 5"/>
    <w:qFormat/>
    <w:rPr>
      <w:rFonts w:ascii="XO Thames" w:hAnsi="XO Thames"/>
      <w:b/>
      <w:color w:val="000000"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Style10">
    <w:name w:val="Интернет-ссылка"/>
    <w:rPr>
      <w:color w:val="0000FF"/>
      <w:u w:val="single"/>
    </w:rPr>
  </w:style>
  <w:style w:type="character" w:styleId="Footnote">
    <w:name w:val="Footnote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/>
  </w:style>
  <w:style w:type="character" w:styleId="Contents8">
    <w:name w:val="Contents 8"/>
    <w:qFormat/>
    <w:rPr/>
  </w:style>
  <w:style w:type="character" w:styleId="Contents5">
    <w:name w:val="Contents 5"/>
    <w:qFormat/>
    <w:rPr/>
  </w:style>
  <w:style w:type="character" w:styleId="Subtitle">
    <w:name w:val="Subtitle"/>
    <w:qFormat/>
    <w:rPr>
      <w:rFonts w:ascii="XO Thames" w:hAnsi="XO Thames"/>
      <w:i/>
      <w:color w:val="616161"/>
      <w:sz w:val="24"/>
    </w:rPr>
  </w:style>
  <w:style w:type="character" w:styleId="Toc10">
    <w:name w:val="toc 10"/>
    <w:qFormat/>
    <w:rPr/>
  </w:style>
  <w:style w:type="character" w:styleId="Title">
    <w:name w:val="Title"/>
    <w:qFormat/>
    <w:rPr>
      <w:rFonts w:ascii="XO Thames" w:hAnsi="XO Thames"/>
      <w:b/>
      <w:sz w:val="52"/>
    </w:rPr>
  </w:style>
  <w:style w:type="character" w:styleId="Heading4">
    <w:name w:val="Heading 4"/>
    <w:qFormat/>
    <w:rPr>
      <w:rFonts w:ascii="XO Thames" w:hAnsi="XO Thames"/>
      <w:b/>
      <w:color w:val="595959"/>
      <w:sz w:val="26"/>
    </w:rPr>
  </w:style>
  <w:style w:type="character" w:styleId="Heading2">
    <w:name w:val="Heading 2"/>
    <w:qFormat/>
    <w:rPr>
      <w:rFonts w:ascii="Times New Roman" w:hAnsi="Times New Roman"/>
      <w:b/>
      <w:sz w:val="36"/>
    </w:rPr>
  </w:style>
  <w:style w:type="character" w:styleId="Style11">
    <w:name w:val="Выделение жирным"/>
    <w:qFormat/>
    <w:rPr>
      <w:b/>
      <w:bCs/>
    </w:rPr>
  </w:style>
  <w:style w:type="character" w:styleId="Ins">
    <w:name w:val="ins"/>
    <w:qFormat/>
    <w:rPr/>
  </w:style>
  <w:style w:type="character" w:styleId="Style12">
    <w:name w:val="Маркеры списка"/>
    <w:qFormat/>
    <w:rPr>
      <w:rFonts w:ascii="OpenSymbol" w:hAnsi="OpenSymbol" w:eastAsia="OpenSymbol" w:cs="OpenSymbol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1">
    <w:name w:val="TOC 2"/>
    <w:next w:val="Normal"/>
    <w:pPr>
      <w:widowControl/>
      <w:suppressAutoHyphens w:val="true"/>
      <w:overflowPunct w:val="false"/>
      <w:bidi w:val="0"/>
      <w:spacing w:lineRule="auto" w:line="240" w:before="0" w:after="0"/>
      <w:ind w:left="20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DefaultParagraphFont1">
    <w:name w:val="Default Paragraph Font"/>
    <w:qFormat/>
    <w:pPr>
      <w:widowControl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41">
    <w:name w:val="TOC 4"/>
    <w:next w:val="Normal"/>
    <w:pPr>
      <w:widowControl/>
      <w:suppressAutoHyphens w:val="true"/>
      <w:overflowPunct w:val="false"/>
      <w:bidi w:val="0"/>
      <w:spacing w:lineRule="auto" w:line="240" w:before="0" w:after="0"/>
      <w:ind w:left="60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6">
    <w:name w:val="TOC 6"/>
    <w:next w:val="Normal"/>
    <w:pPr>
      <w:widowControl/>
      <w:suppressAutoHyphens w:val="true"/>
      <w:overflowPunct w:val="false"/>
      <w:bidi w:val="0"/>
      <w:spacing w:lineRule="auto" w:line="240" w:before="0" w:after="0"/>
      <w:ind w:left="100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7">
    <w:name w:val="TOC 7"/>
    <w:next w:val="Normal"/>
    <w:pPr>
      <w:widowControl/>
      <w:suppressAutoHyphens w:val="true"/>
      <w:overflowPunct w:val="false"/>
      <w:bidi w:val="0"/>
      <w:spacing w:lineRule="auto" w:line="240" w:before="0" w:after="0"/>
      <w:ind w:left="120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NormalWeb1">
    <w:name w:val="Normal (Web)"/>
    <w:basedOn w:val="Normal"/>
    <w:qFormat/>
    <w:pPr>
      <w:spacing w:lineRule="auto" w:line="240" w:before="280" w:after="280"/>
    </w:pPr>
    <w:rPr>
      <w:rFonts w:ascii="Times New Roman" w:hAnsi="Times New Roman"/>
      <w:sz w:val="24"/>
    </w:rPr>
  </w:style>
  <w:style w:type="paragraph" w:styleId="Strong1">
    <w:name w:val="Strong"/>
    <w:basedOn w:val="DefaultParagraphFont1"/>
    <w:qFormat/>
    <w:pPr/>
    <w:rPr>
      <w:b/>
    </w:rPr>
  </w:style>
  <w:style w:type="paragraph" w:styleId="HTMLTypewriter1">
    <w:name w:val="HTML Typewriter"/>
    <w:qFormat/>
    <w:pPr>
      <w:widowControl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Emphasis">
    <w:name w:val="Emphasis"/>
    <w:basedOn w:val="DefaultParagraphFont1"/>
    <w:qFormat/>
    <w:pPr/>
    <w:rPr>
      <w:i/>
    </w:rPr>
  </w:style>
  <w:style w:type="paragraph" w:styleId="31">
    <w:name w:val="TOC 3"/>
    <w:next w:val="Normal"/>
    <w:pPr>
      <w:widowControl/>
      <w:suppressAutoHyphens w:val="true"/>
      <w:overflowPunct w:val="false"/>
      <w:bidi w:val="0"/>
      <w:spacing w:lineRule="auto" w:line="240" w:before="0" w:after="0"/>
      <w:ind w:left="40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">
    <w:name w:val="Hyperlink"/>
    <w:qFormat/>
    <w:pPr>
      <w:widowControl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qFormat/>
    <w:pPr>
      <w:widowControl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pPr>
      <w:widowControl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Style18">
    <w:name w:val="Верхний и нижний колонтитулы"/>
    <w:qFormat/>
    <w:pPr>
      <w:widowControl/>
      <w:suppressAutoHyphens w:val="true"/>
      <w:overflowPunct w:val="false"/>
      <w:bidi w:val="0"/>
      <w:spacing w:lineRule="auto" w:line="36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pPr>
      <w:widowControl/>
      <w:suppressAutoHyphens w:val="true"/>
      <w:overflowPunct w:val="false"/>
      <w:bidi w:val="0"/>
      <w:spacing w:lineRule="auto" w:line="240" w:before="0" w:after="0"/>
      <w:ind w:left="160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8">
    <w:name w:val="TOC 8"/>
    <w:next w:val="Normal"/>
    <w:pPr>
      <w:widowControl/>
      <w:suppressAutoHyphens w:val="true"/>
      <w:overflowPunct w:val="false"/>
      <w:bidi w:val="0"/>
      <w:spacing w:lineRule="auto" w:line="240" w:before="0" w:after="0"/>
      <w:ind w:left="140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51">
    <w:name w:val="TOC 5"/>
    <w:next w:val="Normal"/>
    <w:pPr>
      <w:widowControl/>
      <w:suppressAutoHyphens w:val="true"/>
      <w:overflowPunct w:val="false"/>
      <w:bidi w:val="0"/>
      <w:spacing w:lineRule="auto" w:line="240" w:before="0" w:after="0"/>
      <w:ind w:left="80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9">
    <w:name w:val="Subtitle"/>
    <w:next w:val="Normal"/>
    <w:qFormat/>
    <w:pPr>
      <w:widowControl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i/>
      <w:color w:val="616161"/>
      <w:spacing w:val="0"/>
      <w:kern w:val="0"/>
      <w:sz w:val="24"/>
      <w:szCs w:val="20"/>
      <w:lang w:val="ru-RU" w:eastAsia="zh-CN" w:bidi="hi-IN"/>
    </w:rPr>
  </w:style>
  <w:style w:type="paragraph" w:styleId="Toc101">
    <w:name w:val="toc 10"/>
    <w:next w:val="Normal"/>
    <w:qFormat/>
    <w:pPr>
      <w:widowControl/>
      <w:suppressAutoHyphens w:val="true"/>
      <w:overflowPunct w:val="false"/>
      <w:bidi w:val="0"/>
      <w:spacing w:lineRule="auto" w:line="240" w:before="0" w:after="0"/>
      <w:ind w:left="180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20">
    <w:name w:val="Title"/>
    <w:next w:val="Normal"/>
    <w:qFormat/>
    <w:pPr>
      <w:widowControl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52"/>
      <w:szCs w:val="20"/>
      <w:lang w:val="ru-RU" w:eastAsia="zh-CN" w:bidi="hi-IN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LibreOffice/6.4.7.2$Linux_X86_64 LibreOffice_project/40$Build-2</Application>
  <Pages>8</Pages>
  <Words>1982</Words>
  <Characters>15831</Characters>
  <CharactersWithSpaces>17763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2023-02-17T12:02:16Z</cp:lastPrinted>
  <dcterms:modified xsi:type="dcterms:W3CDTF">2023-03-14T09:11:07Z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